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0711F7" w:rsidRPr="000711F7" w:rsidTr="00437649">
        <w:trPr>
          <w:trHeight w:val="1807"/>
        </w:trPr>
        <w:tc>
          <w:tcPr>
            <w:tcW w:w="2120" w:type="dxa"/>
            <w:hideMark/>
          </w:tcPr>
          <w:p w:rsidR="000711F7" w:rsidRPr="000711F7" w:rsidRDefault="000711F7" w:rsidP="00437649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noProof/>
                <w:color w:val="244061" w:themeColor="accent1" w:themeShade="80"/>
                <w:sz w:val="20"/>
                <w:szCs w:val="20"/>
                <w:lang w:eastAsia="el-GR"/>
              </w:rPr>
              <w:drawing>
                <wp:inline distT="0" distB="0" distL="0" distR="0" wp14:anchorId="1EDCC4A3" wp14:editId="16706EFF">
                  <wp:extent cx="1103756" cy="1095555"/>
                  <wp:effectExtent l="0" t="0" r="1270" b="952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31" cy="109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0711F7" w:rsidRPr="000711F7" w:rsidRDefault="000711F7" w:rsidP="00437649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>ΕΛΛΗΝΙΚΗ ΔΗΜΟΚΡΑΤΙΑ</w:t>
            </w:r>
          </w:p>
          <w:p w:rsidR="000711F7" w:rsidRPr="000711F7" w:rsidRDefault="000711F7" w:rsidP="00437649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>ΠΑΝΕΠΙΣΤΗΜΙΟ ΠΕΛΟΠΟΝΝΗΣΟΥ</w:t>
            </w:r>
          </w:p>
          <w:p w:rsidR="000711F7" w:rsidRPr="000711F7" w:rsidRDefault="000711F7" w:rsidP="00437649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noProof/>
                <w:color w:val="244061" w:themeColor="accent1" w:themeShade="80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EDA14" wp14:editId="3BE1249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0711F7" w:rsidRPr="000711F7" w:rsidRDefault="000711F7" w:rsidP="00437649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 xml:space="preserve">ΕΡΥΘΡΟΥ  ΣΤΑΥΡΟΥ  28  &amp;  ΚΑΡΥΩΤΑΚΗ </w:t>
            </w:r>
          </w:p>
          <w:p w:rsidR="000711F7" w:rsidRPr="000711F7" w:rsidRDefault="000711F7" w:rsidP="00437649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 xml:space="preserve">22100    ΤΡΙΠΟΛΗ  </w:t>
            </w:r>
          </w:p>
          <w:p w:rsidR="000711F7" w:rsidRPr="000711F7" w:rsidRDefault="000711F7" w:rsidP="00437649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 xml:space="preserve">ΙΣΤΟΣΕΛΙΔΑ: </w:t>
            </w:r>
            <w:hyperlink r:id="rId7" w:history="1"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244061" w:themeColor="accent1" w:themeShade="80"/>
                  <w:sz w:val="20"/>
                  <w:szCs w:val="20"/>
                </w:rPr>
                <w:t>http://www.uop.gr</w:t>
              </w:r>
            </w:hyperlink>
          </w:p>
          <w:p w:rsidR="000711F7" w:rsidRPr="000711F7" w:rsidRDefault="000711F7" w:rsidP="00437649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0711F7" w:rsidRPr="000711F7" w:rsidRDefault="000711F7" w:rsidP="000711F7">
      <w:pPr>
        <w:rPr>
          <w:rFonts w:ascii="Palatino Linotype" w:hAnsi="Palatino Linotype" w:cs="DejaVu Sans Condensed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6"/>
        <w:gridCol w:w="285"/>
        <w:gridCol w:w="3331"/>
      </w:tblGrid>
      <w:tr w:rsidR="000711F7" w:rsidRPr="000711F7" w:rsidTr="00437649">
        <w:trPr>
          <w:trHeight w:val="1986"/>
        </w:trPr>
        <w:tc>
          <w:tcPr>
            <w:tcW w:w="3185" w:type="pct"/>
            <w:hideMark/>
          </w:tcPr>
          <w:p w:rsidR="000711F7" w:rsidRPr="000711F7" w:rsidRDefault="000711F7" w:rsidP="00437649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>Δ/ΝΣΗ ΟΙΚΟΝΟΜΙΚΗΣ ΔΙΑΧΕΙΡΙΣΗΣ &amp; ΠΡΟΓΡΑΜΜΑΤΙΣΜΟΥ</w:t>
            </w:r>
          </w:p>
          <w:p w:rsidR="000711F7" w:rsidRPr="000711F7" w:rsidRDefault="000711F7" w:rsidP="00437649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>ΤΜΗΜΑ ΠΡΟΜΗΘΕΙΩΝ</w:t>
            </w:r>
          </w:p>
          <w:p w:rsidR="000711F7" w:rsidRPr="000711F7" w:rsidRDefault="000711F7" w:rsidP="00437649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>Τηλέφωνο: 2710372111, 2710372134</w:t>
            </w:r>
          </w:p>
          <w:p w:rsidR="000711F7" w:rsidRPr="000711F7" w:rsidRDefault="000711F7" w:rsidP="00437649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 xml:space="preserve"> Πληροφορίες:   Τσώκου Βασιλική, Πουλοπούλου Παναγιώτα </w:t>
            </w:r>
          </w:p>
          <w:p w:rsidR="000711F7" w:rsidRPr="000711F7" w:rsidRDefault="000711F7" w:rsidP="00437649">
            <w:pPr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fr-FR" w:eastAsia="en-US"/>
              </w:rPr>
              <w:t>e</w:t>
            </w: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en-US" w:eastAsia="en-US"/>
              </w:rPr>
              <w:t>-</w:t>
            </w: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fr-FR" w:eastAsia="en-US"/>
              </w:rPr>
              <w:t>mail</w:t>
            </w: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en-US" w:eastAsia="en-US"/>
              </w:rPr>
              <w:t xml:space="preserve">: </w:t>
            </w:r>
            <w:hyperlink r:id="rId8" w:history="1"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vtsokou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en-US" w:eastAsia="en-US"/>
                </w:rPr>
                <w:t>@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uop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en-US" w:eastAsia="en-US"/>
                </w:rPr>
                <w:t>.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gr</w:t>
              </w:r>
            </w:hyperlink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en-US" w:eastAsia="en-US"/>
              </w:rPr>
              <w:t xml:space="preserve">, </w:t>
            </w:r>
            <w:hyperlink r:id="rId9" w:history="1">
              <w:r w:rsidRPr="000711F7">
                <w:rPr>
                  <w:rStyle w:val="-"/>
                  <w:rFonts w:ascii="Palatino Linotype" w:hAnsi="Palatino Linotype" w:cs="DejaVu Sans Condensed"/>
                  <w:b/>
                  <w:sz w:val="20"/>
                  <w:szCs w:val="20"/>
                  <w:lang w:val="en-US" w:eastAsia="en-US"/>
                </w:rPr>
                <w:t>penypoul@uop.gr</w:t>
              </w:r>
            </w:hyperlink>
            <w:r w:rsidRPr="000711F7"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143" w:type="pct"/>
          </w:tcPr>
          <w:p w:rsidR="000711F7" w:rsidRPr="000711F7" w:rsidRDefault="000711F7" w:rsidP="00437649">
            <w:pPr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</w:pPr>
          </w:p>
          <w:p w:rsidR="000711F7" w:rsidRPr="000711F7" w:rsidRDefault="000711F7" w:rsidP="00437649">
            <w:pPr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</w:pPr>
          </w:p>
        </w:tc>
        <w:tc>
          <w:tcPr>
            <w:tcW w:w="1673" w:type="pct"/>
          </w:tcPr>
          <w:p w:rsidR="000711F7" w:rsidRPr="000711F7" w:rsidRDefault="000711F7" w:rsidP="00437649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>Τρίπολη,  14/11/2018</w:t>
            </w:r>
          </w:p>
          <w:p w:rsidR="000711F7" w:rsidRPr="000711F7" w:rsidRDefault="000711F7" w:rsidP="00437649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 xml:space="preserve">Αρ. </w:t>
            </w:r>
            <w:proofErr w:type="spellStart"/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>πρωτ</w:t>
            </w:r>
            <w:proofErr w:type="spellEnd"/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 xml:space="preserve">.: 9149 </w:t>
            </w:r>
          </w:p>
          <w:p w:rsidR="000711F7" w:rsidRPr="000711F7" w:rsidRDefault="000711F7" w:rsidP="00437649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</w:pPr>
          </w:p>
          <w:p w:rsidR="000711F7" w:rsidRPr="000711F7" w:rsidRDefault="000711F7" w:rsidP="00437649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</w:pPr>
          </w:p>
          <w:p w:rsidR="000711F7" w:rsidRPr="000711F7" w:rsidRDefault="000711F7" w:rsidP="00437649">
            <w:pPr>
              <w:rPr>
                <w:rFonts w:ascii="Palatino Linotype" w:hAnsi="Palatino Linotype" w:cs="DejaVu Sans Condensed"/>
                <w:bCs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ab/>
            </w:r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ab/>
            </w:r>
          </w:p>
          <w:p w:rsidR="000711F7" w:rsidRPr="000711F7" w:rsidRDefault="000711F7" w:rsidP="00437649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 xml:space="preserve">ΟΡΘΗ </w:t>
            </w:r>
            <w: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 xml:space="preserve">ΕΠΑΝΑΛΗΨΗ </w:t>
            </w:r>
          </w:p>
        </w:tc>
      </w:tr>
    </w:tbl>
    <w:p w:rsidR="000711F7" w:rsidRPr="000711F7" w:rsidRDefault="000711F7" w:rsidP="000711F7">
      <w:pPr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ab/>
      </w:r>
    </w:p>
    <w:p w:rsidR="000711F7" w:rsidRPr="000711F7" w:rsidRDefault="000711F7" w:rsidP="000711F7">
      <w:pPr>
        <w:rPr>
          <w:rFonts w:ascii="Palatino Linotype" w:hAnsi="Palatino Linotype" w:cs="DejaVu Sans Condensed"/>
          <w:b/>
          <w:sz w:val="20"/>
          <w:szCs w:val="20"/>
          <w:u w:val="single"/>
        </w:rPr>
      </w:pPr>
    </w:p>
    <w:p w:rsidR="000711F7" w:rsidRPr="000711F7" w:rsidRDefault="000711F7" w:rsidP="000711F7">
      <w:pPr>
        <w:jc w:val="center"/>
        <w:rPr>
          <w:rFonts w:ascii="Palatino Linotype" w:hAnsi="Palatino Linotype" w:cs="DejaVu Sans Condensed"/>
          <w:b/>
          <w:sz w:val="20"/>
          <w:szCs w:val="20"/>
          <w:u w:val="single"/>
        </w:rPr>
      </w:pPr>
      <w:r w:rsidRPr="000711F7">
        <w:rPr>
          <w:rFonts w:ascii="Palatino Linotype" w:hAnsi="Palatino Linotype" w:cs="DejaVu Sans Condensed"/>
          <w:b/>
          <w:sz w:val="20"/>
          <w:szCs w:val="20"/>
          <w:u w:val="single"/>
        </w:rPr>
        <w:t>ΑΝΑΚΟΙΝΩΣΗ</w:t>
      </w:r>
    </w:p>
    <w:p w:rsidR="000711F7" w:rsidRPr="000711F7" w:rsidRDefault="000711F7" w:rsidP="000711F7">
      <w:pPr>
        <w:rPr>
          <w:rFonts w:ascii="Palatino Linotype" w:hAnsi="Palatino Linotype" w:cs="DejaVu Sans Condensed"/>
          <w:sz w:val="20"/>
          <w:szCs w:val="20"/>
        </w:rPr>
      </w:pPr>
    </w:p>
    <w:p w:rsidR="000711F7" w:rsidRPr="000711F7" w:rsidRDefault="000711F7" w:rsidP="000711F7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 xml:space="preserve">Λαμβάνοντας υπόψη την υπ’ </w:t>
      </w:r>
      <w:proofErr w:type="spellStart"/>
      <w:r w:rsidRPr="000711F7">
        <w:rPr>
          <w:rFonts w:ascii="Palatino Linotype" w:hAnsi="Palatino Linotype" w:cs="DejaVu Sans Condensed"/>
          <w:sz w:val="20"/>
          <w:szCs w:val="20"/>
        </w:rPr>
        <w:t>αριθμ</w:t>
      </w:r>
      <w:proofErr w:type="spellEnd"/>
      <w:r w:rsidRPr="000711F7">
        <w:rPr>
          <w:rFonts w:ascii="Palatino Linotype" w:hAnsi="Palatino Linotype" w:cs="DejaVu Sans Condensed"/>
          <w:sz w:val="20"/>
          <w:szCs w:val="20"/>
        </w:rPr>
        <w:t>. 5/28-11-2017 Απόφαση Συγκλήτου της 116</w:t>
      </w:r>
      <w:r w:rsidRPr="000711F7">
        <w:rPr>
          <w:rFonts w:ascii="Palatino Linotype" w:hAnsi="Palatino Linotype" w:cs="DejaVu Sans Condensed"/>
          <w:sz w:val="20"/>
          <w:szCs w:val="20"/>
          <w:vertAlign w:val="superscript"/>
        </w:rPr>
        <w:t>ης</w:t>
      </w:r>
      <w:r w:rsidRPr="000711F7">
        <w:rPr>
          <w:rFonts w:ascii="Palatino Linotype" w:hAnsi="Palatino Linotype" w:cs="DejaVu Sans Condensed"/>
          <w:sz w:val="20"/>
          <w:szCs w:val="20"/>
        </w:rPr>
        <w:t xml:space="preserve"> Συνεδρίασης με ΑΔΑ: </w:t>
      </w:r>
      <w:r w:rsidRPr="000711F7">
        <w:rPr>
          <w:rFonts w:ascii="Palatino Linotype" w:hAnsi="Palatino Linotype" w:cs="DejaVu Sans Condensed"/>
          <w:bCs/>
          <w:color w:val="000000"/>
          <w:sz w:val="20"/>
          <w:szCs w:val="20"/>
        </w:rPr>
        <w:t xml:space="preserve">6ΠΥΛ469Β7Δ-ΘΑΝ, περί έγκρισης Επιτροπών Διαγωνισμών του Πανεπιστημίου Πελοποννήσου </w:t>
      </w:r>
      <w:r w:rsidRPr="000711F7">
        <w:rPr>
          <w:rFonts w:ascii="Palatino Linotype" w:hAnsi="Palatino Linotype" w:cs="DejaVu Sans Condensed"/>
          <w:sz w:val="20"/>
          <w:szCs w:val="20"/>
        </w:rPr>
        <w:t xml:space="preserve">σας ενημερώνουμε ότι την </w:t>
      </w:r>
      <w:r w:rsidRPr="000711F7">
        <w:rPr>
          <w:rFonts w:ascii="Palatino Linotype" w:hAnsi="Palatino Linotype" w:cs="DejaVu Sans Condensed"/>
          <w:b/>
          <w:sz w:val="20"/>
          <w:szCs w:val="20"/>
        </w:rPr>
        <w:t>Παρασκευή 16/11/2018 και ώρα 1</w:t>
      </w:r>
      <w:r>
        <w:rPr>
          <w:rFonts w:ascii="Palatino Linotype" w:hAnsi="Palatino Linotype" w:cs="DejaVu Sans Condensed"/>
          <w:b/>
          <w:sz w:val="20"/>
          <w:szCs w:val="20"/>
        </w:rPr>
        <w:t>3</w:t>
      </w:r>
      <w:bookmarkStart w:id="0" w:name="_GoBack"/>
      <w:bookmarkEnd w:id="0"/>
      <w:r w:rsidRPr="000711F7">
        <w:rPr>
          <w:rFonts w:ascii="Palatino Linotype" w:hAnsi="Palatino Linotype" w:cs="DejaVu Sans Condensed"/>
          <w:b/>
          <w:sz w:val="20"/>
          <w:szCs w:val="20"/>
        </w:rPr>
        <w:t xml:space="preserve">:00 </w:t>
      </w:r>
      <w:r w:rsidRPr="000711F7">
        <w:rPr>
          <w:rFonts w:ascii="Palatino Linotype" w:hAnsi="Palatino Linotype" w:cs="DejaVu Sans Condensed"/>
          <w:sz w:val="20"/>
          <w:szCs w:val="20"/>
        </w:rPr>
        <w:t xml:space="preserve">στα γραφεία της Διεύθυνσης Οικονομικής Διαχείρισης και Προγραμματισμού, Τμήμα Προμηθειών του Πανεπιστημίου Πελοποννήσου στην Τρίπολη (επί της οδού Ακαδημαϊκού </w:t>
      </w:r>
      <w:proofErr w:type="spellStart"/>
      <w:r w:rsidRPr="000711F7">
        <w:rPr>
          <w:rFonts w:ascii="Palatino Linotype" w:hAnsi="Palatino Linotype" w:cs="DejaVu Sans Condensed"/>
          <w:sz w:val="20"/>
          <w:szCs w:val="20"/>
        </w:rPr>
        <w:t>Βλάχου</w:t>
      </w:r>
      <w:proofErr w:type="spellEnd"/>
      <w:r w:rsidRPr="000711F7">
        <w:rPr>
          <w:rFonts w:ascii="Palatino Linotype" w:hAnsi="Palatino Linotype" w:cs="DejaVu Sans Condensed"/>
          <w:sz w:val="20"/>
          <w:szCs w:val="20"/>
        </w:rPr>
        <w:t xml:space="preserve"> - Κεντρικό κτίριο Ο.Α.Ε.Δ.) θα πραγματοποιηθεί δημόσια κλήρωση, βάσει:</w:t>
      </w:r>
    </w:p>
    <w:p w:rsidR="000711F7" w:rsidRPr="000711F7" w:rsidRDefault="000711F7" w:rsidP="000711F7">
      <w:pPr>
        <w:pStyle w:val="a3"/>
        <w:numPr>
          <w:ilvl w:val="0"/>
          <w:numId w:val="1"/>
        </w:numPr>
        <w:spacing w:before="120" w:line="276" w:lineRule="auto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 xml:space="preserve">Του άρθρου 26 του Ν.4024/2011 (ΦΕΚ226/Α΄/27-10-2011), </w:t>
      </w:r>
    </w:p>
    <w:p w:rsidR="000711F7" w:rsidRPr="000711F7" w:rsidRDefault="000711F7" w:rsidP="000711F7">
      <w:pPr>
        <w:pStyle w:val="a3"/>
        <w:numPr>
          <w:ilvl w:val="0"/>
          <w:numId w:val="1"/>
        </w:numPr>
        <w:spacing w:before="120" w:line="276" w:lineRule="auto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Του άρθρου 221 του Ν. 4412/2016 (ΦΕΚ 147/Α/08-08-2016)</w:t>
      </w:r>
    </w:p>
    <w:p w:rsidR="000711F7" w:rsidRPr="000711F7" w:rsidRDefault="000711F7" w:rsidP="000711F7">
      <w:pPr>
        <w:spacing w:line="276" w:lineRule="auto"/>
        <w:jc w:val="both"/>
        <w:rPr>
          <w:rFonts w:ascii="Palatino Linotype" w:hAnsi="Palatino Linotype" w:cs="DejaVu Sans Condensed"/>
          <w:b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  <w:u w:val="single"/>
        </w:rPr>
        <w:t>Η Κλήρωση αφορά μέλη για τις κάτωθι επιτροπές:</w:t>
      </w:r>
    </w:p>
    <w:p w:rsidR="000711F7" w:rsidRPr="000711F7" w:rsidRDefault="000711F7" w:rsidP="000711F7">
      <w:pPr>
        <w:spacing w:line="276" w:lineRule="auto"/>
        <w:jc w:val="both"/>
        <w:rPr>
          <w:rFonts w:ascii="Palatino Linotype" w:hAnsi="Palatino Linotype" w:cs="DejaVu Sans Condensed"/>
          <w:b/>
          <w:sz w:val="20"/>
          <w:szCs w:val="20"/>
        </w:rPr>
      </w:pPr>
      <w:r w:rsidRPr="000711F7">
        <w:rPr>
          <w:rFonts w:ascii="Palatino Linotype" w:hAnsi="Palatino Linotype" w:cs="DejaVu Sans Condensed"/>
          <w:b/>
          <w:sz w:val="20"/>
          <w:szCs w:val="20"/>
        </w:rPr>
        <w:t xml:space="preserve">Ι) α) Επιτροπή Διενέργειας &amp; Αξιολόγησης, Τακτικά και Αναπληρωματικά Μέλη </w:t>
      </w:r>
    </w:p>
    <w:p w:rsidR="000711F7" w:rsidRPr="000711F7" w:rsidRDefault="000711F7" w:rsidP="000711F7">
      <w:pPr>
        <w:spacing w:line="276" w:lineRule="auto"/>
        <w:jc w:val="both"/>
        <w:rPr>
          <w:rFonts w:ascii="Palatino Linotype" w:hAnsi="Palatino Linotype" w:cs="DejaVu Sans Condensed"/>
          <w:b/>
          <w:sz w:val="20"/>
          <w:szCs w:val="20"/>
        </w:rPr>
      </w:pPr>
      <w:r w:rsidRPr="000711F7">
        <w:rPr>
          <w:rFonts w:ascii="Palatino Linotype" w:hAnsi="Palatino Linotype" w:cs="DejaVu Sans Condensed"/>
          <w:b/>
          <w:sz w:val="20"/>
          <w:szCs w:val="20"/>
        </w:rPr>
        <w:t xml:space="preserve">    β) Επιτροπή Παραλαβής / καλής εκτέλεσης, Τακτικά και Αναπληρωματικά Μέλη</w:t>
      </w:r>
    </w:p>
    <w:p w:rsidR="000711F7" w:rsidRPr="000711F7" w:rsidRDefault="000711F7" w:rsidP="000711F7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 xml:space="preserve">για τον ηλεκτρονικό διαγωνισμό υπολογιστικού εξοπλισμού Γραμματειών και Τμημάτων συνολικού προϋπολογισμού 74.000 € </w:t>
      </w:r>
      <w:proofErr w:type="spellStart"/>
      <w:r w:rsidRPr="000711F7">
        <w:rPr>
          <w:rFonts w:ascii="Palatino Linotype" w:hAnsi="Palatino Linotype" w:cs="DejaVu Sans Condensed"/>
          <w:sz w:val="20"/>
          <w:szCs w:val="20"/>
        </w:rPr>
        <w:t>συμ</w:t>
      </w:r>
      <w:proofErr w:type="spellEnd"/>
      <w:r w:rsidRPr="000711F7">
        <w:rPr>
          <w:rFonts w:ascii="Palatino Linotype" w:hAnsi="Palatino Linotype" w:cs="DejaVu Sans Condensed"/>
          <w:sz w:val="20"/>
          <w:szCs w:val="20"/>
        </w:rPr>
        <w:t xml:space="preserve">/νου ΦΠΑ 24%, λόγω συνάφειας αντικειμένου προτείνεται τα μέλη των άνω επιτροπών να προέρχονται από το Τμήμα Πληροφορικής και Τηλεπικοινωνιών. </w:t>
      </w:r>
    </w:p>
    <w:p w:rsidR="000711F7" w:rsidRPr="000711F7" w:rsidRDefault="000711F7" w:rsidP="000711F7">
      <w:pPr>
        <w:spacing w:line="276" w:lineRule="auto"/>
        <w:jc w:val="both"/>
        <w:rPr>
          <w:rFonts w:ascii="Palatino Linotype" w:hAnsi="Palatino Linotype" w:cs="DejaVu Sans Condensed"/>
          <w:b/>
          <w:sz w:val="20"/>
          <w:szCs w:val="20"/>
        </w:rPr>
      </w:pPr>
      <w:r w:rsidRPr="000711F7">
        <w:rPr>
          <w:rFonts w:ascii="Palatino Linotype" w:hAnsi="Palatino Linotype" w:cs="DejaVu Sans Condensed"/>
          <w:b/>
          <w:sz w:val="20"/>
          <w:szCs w:val="20"/>
        </w:rPr>
        <w:t xml:space="preserve">ΙΙ) α) Επιτροπή Διενέργειας &amp; Αξιολόγησης, Τακτικά και Αναπληρωματικά Μέλη </w:t>
      </w:r>
    </w:p>
    <w:p w:rsidR="000711F7" w:rsidRPr="000711F7" w:rsidRDefault="000711F7" w:rsidP="000711F7">
      <w:pPr>
        <w:spacing w:line="276" w:lineRule="auto"/>
        <w:jc w:val="both"/>
        <w:rPr>
          <w:rFonts w:ascii="Palatino Linotype" w:hAnsi="Palatino Linotype" w:cs="DejaVu Sans Condensed"/>
          <w:b/>
          <w:sz w:val="20"/>
          <w:szCs w:val="20"/>
        </w:rPr>
      </w:pPr>
      <w:r w:rsidRPr="000711F7">
        <w:rPr>
          <w:rFonts w:ascii="Palatino Linotype" w:hAnsi="Palatino Linotype" w:cs="DejaVu Sans Condensed"/>
          <w:b/>
          <w:sz w:val="20"/>
          <w:szCs w:val="20"/>
        </w:rPr>
        <w:t xml:space="preserve">      β) Επιτροπή Αξιολόγησης Ενστάσεων, Τακτικά και Αναπληρωματικά Μέλη</w:t>
      </w:r>
    </w:p>
    <w:p w:rsidR="000711F7" w:rsidRPr="000711F7" w:rsidRDefault="000711F7" w:rsidP="000711F7">
      <w:pPr>
        <w:spacing w:line="276" w:lineRule="auto"/>
        <w:jc w:val="both"/>
        <w:rPr>
          <w:rFonts w:ascii="Palatino Linotype" w:hAnsi="Palatino Linotype" w:cs="DejaVu Sans Condensed"/>
          <w:b/>
          <w:sz w:val="20"/>
          <w:szCs w:val="20"/>
        </w:rPr>
      </w:pPr>
      <w:r w:rsidRPr="000711F7">
        <w:rPr>
          <w:rFonts w:ascii="Palatino Linotype" w:hAnsi="Palatino Linotype" w:cs="DejaVu Sans Condensed"/>
          <w:b/>
          <w:sz w:val="20"/>
          <w:szCs w:val="20"/>
        </w:rPr>
        <w:t xml:space="preserve">      γ) Επιτροπή Παραλαβής / καλής εκτέλεσης, Τακτικά και Αναπληρωματικά Μέλη</w:t>
      </w:r>
    </w:p>
    <w:p w:rsidR="000711F7" w:rsidRPr="000711F7" w:rsidRDefault="000711F7" w:rsidP="000711F7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 xml:space="preserve">για τον Συνοπτικό Διαγωνισμό που αφορά εξοπλισμό αίθουσας τηλεδιάσκεψης. </w:t>
      </w:r>
    </w:p>
    <w:p w:rsidR="000711F7" w:rsidRPr="000711F7" w:rsidRDefault="000711F7" w:rsidP="000711F7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b/>
          <w:sz w:val="20"/>
          <w:szCs w:val="20"/>
        </w:rPr>
        <w:t xml:space="preserve">ΙΙΙ) Επιτροπή αξιολόγησης Προσφορών στο πλαίσιο απ’ ευθείας ανάθεσης για την προμήθεια, τοποθέτηση, παραμετροποίηση και συντήρηση τηλεφωνικών κέντρων </w:t>
      </w:r>
      <w:r w:rsidRPr="000711F7">
        <w:rPr>
          <w:rFonts w:ascii="Palatino Linotype" w:hAnsi="Palatino Linotype" w:cs="DejaVu Sans Condensed"/>
          <w:sz w:val="20"/>
          <w:szCs w:val="20"/>
        </w:rPr>
        <w:t xml:space="preserve"> Τακτικά και αναπληρωματικά μέλη. </w:t>
      </w:r>
    </w:p>
    <w:p w:rsidR="000711F7" w:rsidRPr="000711F7" w:rsidRDefault="000711F7" w:rsidP="000711F7">
      <w:pPr>
        <w:jc w:val="center"/>
        <w:rPr>
          <w:rFonts w:ascii="Palatino Linotype" w:hAnsi="Palatino Linotype" w:cs="DejaVu Sans Condensed"/>
          <w:sz w:val="20"/>
          <w:szCs w:val="20"/>
        </w:rPr>
      </w:pPr>
    </w:p>
    <w:p w:rsidR="000711F7" w:rsidRPr="000711F7" w:rsidRDefault="000711F7" w:rsidP="000711F7">
      <w:pPr>
        <w:jc w:val="center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Η  Προϊσταμένη</w:t>
      </w:r>
    </w:p>
    <w:p w:rsidR="000711F7" w:rsidRPr="000711F7" w:rsidRDefault="000711F7" w:rsidP="000711F7">
      <w:pPr>
        <w:jc w:val="center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Της Διεύθυνσης Οικονομικής Διαχείρισης</w:t>
      </w:r>
    </w:p>
    <w:p w:rsidR="000711F7" w:rsidRPr="000711F7" w:rsidRDefault="000711F7" w:rsidP="000711F7">
      <w:pPr>
        <w:jc w:val="center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&amp;  Προγραμματισμού</w:t>
      </w:r>
    </w:p>
    <w:p w:rsidR="000711F7" w:rsidRPr="000711F7" w:rsidRDefault="000711F7" w:rsidP="000711F7">
      <w:pPr>
        <w:spacing w:before="120"/>
        <w:jc w:val="center"/>
        <w:rPr>
          <w:rFonts w:ascii="Palatino Linotype" w:hAnsi="Palatino Linotype" w:cs="DejaVu Sans Condensed"/>
          <w:sz w:val="20"/>
          <w:szCs w:val="20"/>
        </w:rPr>
      </w:pPr>
      <w:proofErr w:type="spellStart"/>
      <w:r w:rsidRPr="000711F7">
        <w:rPr>
          <w:rFonts w:ascii="Palatino Linotype" w:hAnsi="Palatino Linotype" w:cs="DejaVu Sans Condensed"/>
          <w:sz w:val="20"/>
          <w:szCs w:val="20"/>
        </w:rPr>
        <w:t>Τσετσώνη</w:t>
      </w:r>
      <w:proofErr w:type="spellEnd"/>
      <w:r w:rsidRPr="000711F7">
        <w:rPr>
          <w:rFonts w:ascii="Palatino Linotype" w:hAnsi="Palatino Linotype" w:cs="DejaVu Sans Condensed"/>
          <w:sz w:val="20"/>
          <w:szCs w:val="20"/>
        </w:rPr>
        <w:t xml:space="preserve">  Παρασκευή</w:t>
      </w:r>
    </w:p>
    <w:p w:rsidR="00E17782" w:rsidRPr="000711F7" w:rsidRDefault="00E17782">
      <w:pPr>
        <w:rPr>
          <w:sz w:val="20"/>
          <w:szCs w:val="20"/>
        </w:rPr>
      </w:pPr>
    </w:p>
    <w:sectPr w:rsidR="00E17782" w:rsidRPr="000711F7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DejaVu Sans Condensed">
    <w:panose1 w:val="020B0606030804020204"/>
    <w:charset w:val="A1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F7"/>
    <w:rsid w:val="000711F7"/>
    <w:rsid w:val="00E1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0711F7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0711F7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0711F7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0711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1F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0711F7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0711F7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0711F7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0711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1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2018-11-14T10:04:00Z</dcterms:created>
  <dcterms:modified xsi:type="dcterms:W3CDTF">2018-11-14T10:08:00Z</dcterms:modified>
</cp:coreProperties>
</file>