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0F7" w:rsidRDefault="001610F7" w:rsidP="00B032B8"/>
    <w:p w:rsidR="00C33110" w:rsidRDefault="00C33110" w:rsidP="00B032B8"/>
    <w:p w:rsidR="00C33110" w:rsidRDefault="00C33110" w:rsidP="00B032B8"/>
    <w:p w:rsidR="00C33110" w:rsidRPr="0041419D" w:rsidRDefault="00C33110" w:rsidP="00C33110">
      <w:pPr>
        <w:spacing w:after="0" w:line="259" w:lineRule="auto"/>
        <w:ind w:left="175" w:firstLine="0"/>
        <w:jc w:val="left"/>
        <w:rPr>
          <w:sz w:val="22"/>
        </w:rPr>
      </w:pPr>
      <w:r>
        <w:rPr>
          <w:b/>
          <w:color w:val="002060"/>
        </w:rPr>
        <w:t xml:space="preserve">                      </w:t>
      </w:r>
    </w:p>
    <w:tbl>
      <w:tblPr>
        <w:tblStyle w:val="TableGrid"/>
        <w:tblW w:w="9711" w:type="dxa"/>
        <w:tblInd w:w="-316" w:type="dxa"/>
        <w:tblCellMar>
          <w:top w:w="32" w:type="dxa"/>
          <w:left w:w="68" w:type="dxa"/>
          <w:bottom w:w="7" w:type="dxa"/>
          <w:right w:w="36" w:type="dxa"/>
        </w:tblCellMar>
        <w:tblLook w:val="04A0"/>
      </w:tblPr>
      <w:tblGrid>
        <w:gridCol w:w="3628"/>
        <w:gridCol w:w="2396"/>
        <w:gridCol w:w="3687"/>
      </w:tblGrid>
      <w:tr w:rsidR="00C33110" w:rsidTr="00003D70">
        <w:trPr>
          <w:trHeight w:val="1084"/>
        </w:trPr>
        <w:tc>
          <w:tcPr>
            <w:tcW w:w="3825" w:type="dxa"/>
            <w:tcBorders>
              <w:top w:val="single" w:sz="3" w:space="0" w:color="000000"/>
              <w:left w:val="single" w:sz="3" w:space="0" w:color="000000"/>
              <w:bottom w:val="single" w:sz="3" w:space="0" w:color="000000"/>
              <w:right w:val="single" w:sz="3" w:space="0" w:color="000000"/>
            </w:tcBorders>
            <w:vAlign w:val="center"/>
          </w:tcPr>
          <w:p w:rsidR="00C33110" w:rsidRDefault="00C33110" w:rsidP="00003D70">
            <w:pPr>
              <w:spacing w:after="0" w:line="259" w:lineRule="auto"/>
              <w:ind w:left="4" w:firstLine="0"/>
              <w:jc w:val="left"/>
            </w:pPr>
            <w:r w:rsidRPr="00366006">
              <w:rPr>
                <w:b/>
                <w:noProof/>
                <w:sz w:val="18"/>
              </w:rPr>
              <w:drawing>
                <wp:anchor distT="0" distB="127000" distL="0" distR="0" simplePos="0" relativeHeight="251670528" behindDoc="0" locked="0" layoutInCell="1" allowOverlap="1">
                  <wp:simplePos x="0" y="0"/>
                  <wp:positionH relativeFrom="column">
                    <wp:posOffset>-80010</wp:posOffset>
                  </wp:positionH>
                  <wp:positionV relativeFrom="paragraph">
                    <wp:posOffset>211455</wp:posOffset>
                  </wp:positionV>
                  <wp:extent cx="1619250" cy="1381125"/>
                  <wp:effectExtent l="19050" t="0" r="0" b="0"/>
                  <wp:wrapTopAndBottom distT="0" distB="1270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1619250" cy="1381125"/>
                          </a:xfrm>
                          <a:prstGeom prst="rect">
                            <a:avLst/>
                          </a:prstGeom>
                          <a:ln/>
                        </pic:spPr>
                      </pic:pic>
                    </a:graphicData>
                  </a:graphic>
                </wp:anchor>
              </w:drawing>
            </w:r>
            <w:r>
              <w:rPr>
                <w:b/>
                <w:sz w:val="18"/>
              </w:rPr>
              <w:t xml:space="preserve"> </w:t>
            </w:r>
          </w:p>
        </w:tc>
        <w:tc>
          <w:tcPr>
            <w:tcW w:w="1924" w:type="dxa"/>
            <w:tcBorders>
              <w:top w:val="single" w:sz="3" w:space="0" w:color="000000"/>
              <w:left w:val="single" w:sz="3" w:space="0" w:color="000000"/>
              <w:bottom w:val="single" w:sz="3" w:space="0" w:color="000000"/>
              <w:right w:val="single" w:sz="3" w:space="0" w:color="000000"/>
            </w:tcBorders>
            <w:vAlign w:val="center"/>
          </w:tcPr>
          <w:p w:rsidR="00C33110" w:rsidRPr="00366006" w:rsidRDefault="00C33110" w:rsidP="00003D70">
            <w:pPr>
              <w:spacing w:after="0" w:line="259" w:lineRule="auto"/>
              <w:ind w:left="128" w:firstLine="0"/>
              <w:jc w:val="left"/>
            </w:pPr>
            <w:r w:rsidRPr="00366006">
              <w:rPr>
                <w:b/>
              </w:rPr>
              <w:t xml:space="preserve">ΧΡΗΜΑΤΟΔΟΤΗΣΗ: </w:t>
            </w:r>
          </w:p>
        </w:tc>
        <w:tc>
          <w:tcPr>
            <w:tcW w:w="3962" w:type="dxa"/>
            <w:tcBorders>
              <w:top w:val="single" w:sz="3" w:space="0" w:color="000000"/>
              <w:left w:val="single" w:sz="3" w:space="0" w:color="000000"/>
              <w:bottom w:val="single" w:sz="3" w:space="0" w:color="000000"/>
              <w:right w:val="single" w:sz="3" w:space="0" w:color="000000"/>
            </w:tcBorders>
            <w:vAlign w:val="center"/>
          </w:tcPr>
          <w:p w:rsidR="00C33110" w:rsidRPr="00366006" w:rsidRDefault="00C33110" w:rsidP="00003D70">
            <w:pPr>
              <w:spacing w:after="0" w:line="259" w:lineRule="auto"/>
              <w:ind w:left="0" w:right="691" w:firstLine="0"/>
              <w:jc w:val="left"/>
              <w:rPr>
                <w:b/>
              </w:rPr>
            </w:pPr>
            <w:r w:rsidRPr="00366006">
              <w:rPr>
                <w:b/>
              </w:rPr>
              <w:t>Τακτικός Προϋπολογισμός Παν. Πελοποννήσου</w:t>
            </w:r>
          </w:p>
          <w:p w:rsidR="00C33110" w:rsidRPr="00366006" w:rsidRDefault="00C33110" w:rsidP="00003D70">
            <w:pPr>
              <w:spacing w:after="0" w:line="259" w:lineRule="auto"/>
              <w:ind w:left="0" w:right="691" w:firstLine="0"/>
              <w:jc w:val="left"/>
            </w:pPr>
            <w:r w:rsidRPr="00366006">
              <w:rPr>
                <w:b/>
              </w:rPr>
              <w:t xml:space="preserve"> Κ.Α.Ε.0410, 0412</w:t>
            </w:r>
            <w:r w:rsidRPr="00366006">
              <w:t xml:space="preserve"> </w:t>
            </w:r>
            <w:r w:rsidRPr="00366006">
              <w:rPr>
                <w:b/>
              </w:rPr>
              <w:t xml:space="preserve">  </w:t>
            </w:r>
          </w:p>
        </w:tc>
      </w:tr>
      <w:tr w:rsidR="00C33110" w:rsidTr="00003D70">
        <w:trPr>
          <w:trHeight w:val="1753"/>
        </w:trPr>
        <w:tc>
          <w:tcPr>
            <w:tcW w:w="3825" w:type="dxa"/>
            <w:tcBorders>
              <w:top w:val="single" w:sz="3" w:space="0" w:color="000000"/>
              <w:left w:val="single" w:sz="3" w:space="0" w:color="000000"/>
              <w:bottom w:val="single" w:sz="3" w:space="0" w:color="000000"/>
              <w:right w:val="single" w:sz="3" w:space="0" w:color="000000"/>
            </w:tcBorders>
          </w:tcPr>
          <w:p w:rsidR="00C33110" w:rsidRDefault="00C33110" w:rsidP="00003D70">
            <w:pPr>
              <w:spacing w:after="0" w:line="240" w:lineRule="auto"/>
              <w:rPr>
                <w:rFonts w:ascii="Palatino Linotype" w:hAnsi="Palatino Linotype"/>
                <w:b/>
                <w:smallCaps/>
                <w:color w:val="03486A"/>
                <w:sz w:val="18"/>
                <w:szCs w:val="18"/>
              </w:rPr>
            </w:pPr>
            <w:r>
              <w:rPr>
                <w:b/>
                <w:sz w:val="18"/>
              </w:rPr>
              <w:t xml:space="preserve"> </w:t>
            </w:r>
            <w:r w:rsidRPr="00BB3CDE">
              <w:rPr>
                <w:rFonts w:ascii="Palatino Linotype" w:hAnsi="Palatino Linotype"/>
                <w:b/>
                <w:smallCaps/>
                <w:color w:val="03486A"/>
                <w:szCs w:val="24"/>
              </w:rPr>
              <w:t>Δ</w:t>
            </w:r>
            <w:r w:rsidRPr="00BB3CDE">
              <w:rPr>
                <w:rFonts w:ascii="Palatino Linotype" w:hAnsi="Palatino Linotype"/>
                <w:b/>
                <w:smallCaps/>
                <w:color w:val="03486A"/>
                <w:sz w:val="18"/>
                <w:szCs w:val="18"/>
              </w:rPr>
              <w:t xml:space="preserve">ΙΕΥΘΥΝΣΗ </w:t>
            </w:r>
            <w:r w:rsidRPr="00BB3CDE">
              <w:rPr>
                <w:rFonts w:ascii="Palatino Linotype" w:hAnsi="Palatino Linotype"/>
                <w:b/>
                <w:smallCaps/>
                <w:color w:val="03486A"/>
                <w:szCs w:val="24"/>
              </w:rPr>
              <w:t>Τ</w:t>
            </w:r>
            <w:r w:rsidRPr="00BB3CDE">
              <w:rPr>
                <w:rFonts w:ascii="Palatino Linotype" w:hAnsi="Palatino Linotype"/>
                <w:b/>
                <w:smallCaps/>
                <w:color w:val="03486A"/>
                <w:sz w:val="18"/>
                <w:szCs w:val="18"/>
              </w:rPr>
              <w:t xml:space="preserve">ΕΧΝΙΚΩΝ </w:t>
            </w:r>
            <w:r w:rsidRPr="00BB3CDE">
              <w:rPr>
                <w:rFonts w:ascii="Palatino Linotype" w:hAnsi="Palatino Linotype"/>
                <w:b/>
                <w:smallCaps/>
                <w:color w:val="03486A"/>
                <w:szCs w:val="24"/>
              </w:rPr>
              <w:t>Υ</w:t>
            </w:r>
            <w:r w:rsidRPr="00BB3CDE">
              <w:rPr>
                <w:rFonts w:ascii="Palatino Linotype" w:hAnsi="Palatino Linotype"/>
                <w:b/>
                <w:smallCaps/>
                <w:color w:val="03486A"/>
                <w:sz w:val="18"/>
                <w:szCs w:val="18"/>
              </w:rPr>
              <w:t>ΠΗΡΕΣΙΩΝ</w:t>
            </w:r>
          </w:p>
          <w:p w:rsidR="00C33110" w:rsidRDefault="00C33110" w:rsidP="00003D70">
            <w:pPr>
              <w:autoSpaceDE w:val="0"/>
              <w:autoSpaceDN w:val="0"/>
              <w:adjustRightInd w:val="0"/>
              <w:spacing w:after="0" w:line="240" w:lineRule="auto"/>
              <w:ind w:left="0" w:firstLine="0"/>
              <w:jc w:val="left"/>
              <w:rPr>
                <w:rFonts w:ascii="ArialMT" w:eastAsiaTheme="minorEastAsia" w:hAnsi="ArialMT" w:cs="ArialMT"/>
                <w:color w:val="auto"/>
                <w:sz w:val="18"/>
                <w:szCs w:val="18"/>
              </w:rPr>
            </w:pPr>
            <w:r w:rsidRPr="00BB3CDE">
              <w:rPr>
                <w:color w:val="03486A"/>
              </w:rPr>
              <w:t xml:space="preserve">Διεύθυνση: </w:t>
            </w:r>
            <w:r>
              <w:rPr>
                <w:rFonts w:ascii="ArialMT" w:eastAsiaTheme="minorEastAsia" w:hAnsi="ArialMT" w:cs="ArialMT"/>
                <w:color w:val="auto"/>
                <w:sz w:val="18"/>
                <w:szCs w:val="18"/>
              </w:rPr>
              <w:t>Ερυθρού Σταυρού 28 &amp; Καρυωτάκη</w:t>
            </w:r>
          </w:p>
          <w:p w:rsidR="00C33110" w:rsidRDefault="00C33110" w:rsidP="00003D70">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Τρίπολη 22 131</w:t>
            </w:r>
          </w:p>
          <w:p w:rsidR="00C33110" w:rsidRPr="00004F9B" w:rsidRDefault="00C33110" w:rsidP="00003D70">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Τηλ</w:t>
            </w:r>
            <w:r w:rsidRPr="00004F9B">
              <w:rPr>
                <w:rFonts w:ascii="ArialMT" w:eastAsiaTheme="minorEastAsia" w:hAnsi="ArialMT" w:cs="ArialMT"/>
                <w:color w:val="auto"/>
                <w:sz w:val="18"/>
                <w:szCs w:val="18"/>
              </w:rPr>
              <w:t xml:space="preserve">: 2710 </w:t>
            </w:r>
            <w:r>
              <w:rPr>
                <w:rFonts w:ascii="ArialMT" w:eastAsiaTheme="minorEastAsia" w:hAnsi="ArialMT" w:cs="ArialMT"/>
                <w:color w:val="auto"/>
                <w:sz w:val="18"/>
                <w:szCs w:val="18"/>
              </w:rPr>
              <w:t>3721</w:t>
            </w:r>
            <w:r w:rsidRPr="00004F9B">
              <w:rPr>
                <w:rFonts w:ascii="ArialMT" w:eastAsiaTheme="minorEastAsia" w:hAnsi="ArialMT" w:cs="ArialMT"/>
                <w:color w:val="auto"/>
                <w:sz w:val="18"/>
                <w:szCs w:val="18"/>
              </w:rPr>
              <w:t xml:space="preserve">41, 2710 </w:t>
            </w:r>
            <w:r>
              <w:rPr>
                <w:rFonts w:ascii="ArialMT" w:eastAsiaTheme="minorEastAsia" w:hAnsi="ArialMT" w:cs="ArialMT"/>
                <w:color w:val="auto"/>
                <w:sz w:val="18"/>
                <w:szCs w:val="18"/>
              </w:rPr>
              <w:t>372</w:t>
            </w:r>
            <w:r w:rsidRPr="00004F9B">
              <w:rPr>
                <w:rFonts w:ascii="ArialMT" w:eastAsiaTheme="minorEastAsia" w:hAnsi="ArialMT" w:cs="ArialMT"/>
                <w:color w:val="auto"/>
                <w:sz w:val="18"/>
                <w:szCs w:val="18"/>
              </w:rPr>
              <w:t>143</w:t>
            </w:r>
          </w:p>
          <w:p w:rsidR="00C33110" w:rsidRPr="00004F9B" w:rsidRDefault="00C33110" w:rsidP="00003D70">
            <w:pPr>
              <w:autoSpaceDE w:val="0"/>
              <w:autoSpaceDN w:val="0"/>
              <w:adjustRightInd w:val="0"/>
              <w:spacing w:after="0" w:line="240" w:lineRule="auto"/>
              <w:ind w:left="0" w:firstLine="0"/>
              <w:jc w:val="left"/>
              <w:rPr>
                <w:rFonts w:ascii="ArialMT" w:eastAsiaTheme="minorEastAsia" w:hAnsi="ArialMT" w:cs="ArialMT"/>
                <w:color w:val="auto"/>
                <w:sz w:val="18"/>
                <w:szCs w:val="18"/>
              </w:rPr>
            </w:pPr>
            <w:r>
              <w:rPr>
                <w:rFonts w:ascii="ArialMT" w:eastAsiaTheme="minorEastAsia" w:hAnsi="ArialMT" w:cs="ArialMT"/>
                <w:color w:val="auto"/>
                <w:sz w:val="18"/>
                <w:szCs w:val="18"/>
              </w:rPr>
              <w:t>Φαξ</w:t>
            </w:r>
            <w:r w:rsidRPr="00004F9B">
              <w:rPr>
                <w:rFonts w:ascii="ArialMT" w:eastAsiaTheme="minorEastAsia" w:hAnsi="ArialMT" w:cs="ArialMT"/>
                <w:color w:val="auto"/>
                <w:sz w:val="18"/>
                <w:szCs w:val="18"/>
              </w:rPr>
              <w:t>: 2710 230005</w:t>
            </w:r>
          </w:p>
          <w:p w:rsidR="00C33110" w:rsidRPr="002351C9" w:rsidRDefault="00C33110" w:rsidP="00003D70">
            <w:pPr>
              <w:autoSpaceDE w:val="0"/>
              <w:autoSpaceDN w:val="0"/>
              <w:adjustRightInd w:val="0"/>
              <w:spacing w:after="0" w:line="240" w:lineRule="auto"/>
              <w:ind w:left="0" w:firstLine="0"/>
              <w:jc w:val="left"/>
              <w:rPr>
                <w:rFonts w:ascii="PalatinoLinotype-Bold" w:eastAsiaTheme="minorEastAsia" w:hAnsi="PalatinoLinotype-Bold" w:cs="PalatinoLinotype-Bold"/>
                <w:b/>
                <w:bCs/>
                <w:color w:val="auto"/>
                <w:sz w:val="20"/>
                <w:szCs w:val="20"/>
              </w:rPr>
            </w:pPr>
            <w:r w:rsidRPr="00F50CAE">
              <w:rPr>
                <w:rFonts w:ascii="Arial" w:eastAsiaTheme="minorEastAsia" w:hAnsi="Arial" w:cs="Arial"/>
                <w:color w:val="auto"/>
                <w:sz w:val="18"/>
                <w:szCs w:val="18"/>
                <w:lang w:val="en-US"/>
              </w:rPr>
              <w:t>Email</w:t>
            </w:r>
            <w:r w:rsidRPr="002351C9">
              <w:rPr>
                <w:rFonts w:ascii="Arial" w:eastAsiaTheme="minorEastAsia" w:hAnsi="Arial" w:cs="Arial"/>
                <w:color w:val="auto"/>
                <w:sz w:val="18"/>
                <w:szCs w:val="18"/>
              </w:rPr>
              <w:t xml:space="preserve">: </w:t>
            </w:r>
            <w:hyperlink r:id="rId9" w:history="1">
              <w:r w:rsidRPr="00E64123">
                <w:rPr>
                  <w:rStyle w:val="-"/>
                  <w:rFonts w:ascii="Arial" w:eastAsiaTheme="minorEastAsia" w:hAnsi="Arial" w:cs="Arial"/>
                  <w:sz w:val="18"/>
                  <w:szCs w:val="18"/>
                  <w:lang w:val="en-US"/>
                </w:rPr>
                <w:t>sofia</w:t>
              </w:r>
              <w:r w:rsidRPr="002351C9">
                <w:rPr>
                  <w:rStyle w:val="-"/>
                  <w:rFonts w:ascii="Arial" w:eastAsiaTheme="minorEastAsia" w:hAnsi="Arial" w:cs="Arial"/>
                  <w:sz w:val="18"/>
                  <w:szCs w:val="18"/>
                </w:rPr>
                <w:t>@</w:t>
              </w:r>
              <w:r w:rsidRPr="00E64123">
                <w:rPr>
                  <w:rStyle w:val="-"/>
                  <w:rFonts w:ascii="Arial" w:eastAsiaTheme="minorEastAsia" w:hAnsi="Arial" w:cs="Arial"/>
                  <w:sz w:val="18"/>
                  <w:szCs w:val="18"/>
                  <w:lang w:val="en-US"/>
                </w:rPr>
                <w:t>uop</w:t>
              </w:r>
              <w:r w:rsidRPr="002351C9">
                <w:rPr>
                  <w:rStyle w:val="-"/>
                  <w:rFonts w:ascii="Arial" w:eastAsiaTheme="minorEastAsia" w:hAnsi="Arial" w:cs="Arial"/>
                  <w:sz w:val="18"/>
                  <w:szCs w:val="18"/>
                </w:rPr>
                <w:t>.</w:t>
              </w:r>
              <w:r w:rsidRPr="00E64123">
                <w:rPr>
                  <w:rStyle w:val="-"/>
                  <w:rFonts w:ascii="Arial" w:eastAsiaTheme="minorEastAsia" w:hAnsi="Arial" w:cs="Arial"/>
                  <w:sz w:val="18"/>
                  <w:szCs w:val="18"/>
                  <w:lang w:val="en-US"/>
                </w:rPr>
                <w:t>gr</w:t>
              </w:r>
            </w:hyperlink>
            <w:r w:rsidRPr="002351C9">
              <w:rPr>
                <w:rFonts w:ascii="Arial" w:eastAsiaTheme="minorEastAsia" w:hAnsi="Arial" w:cs="Arial"/>
                <w:b/>
                <w:bCs/>
                <w:color w:val="auto"/>
                <w:sz w:val="18"/>
                <w:szCs w:val="18"/>
              </w:rPr>
              <w:t xml:space="preserve">                                                                                               </w:t>
            </w:r>
            <w:r w:rsidRPr="002351C9">
              <w:rPr>
                <w:rFonts w:ascii="PalatinoLinotype-Bold" w:eastAsiaTheme="minorEastAsia" w:hAnsi="PalatinoLinotype-Bold" w:cs="PalatinoLinotype-Bold"/>
                <w:b/>
                <w:bCs/>
                <w:color w:val="auto"/>
                <w:sz w:val="20"/>
                <w:szCs w:val="20"/>
              </w:rPr>
              <w:t xml:space="preserve">                                                                                                            </w:t>
            </w:r>
          </w:p>
          <w:p w:rsidR="00C33110" w:rsidRPr="00947F86" w:rsidRDefault="000F378F" w:rsidP="00003D70">
            <w:pPr>
              <w:autoSpaceDE w:val="0"/>
              <w:autoSpaceDN w:val="0"/>
              <w:adjustRightInd w:val="0"/>
              <w:spacing w:after="0" w:line="240" w:lineRule="auto"/>
              <w:ind w:left="0" w:firstLine="0"/>
              <w:jc w:val="left"/>
              <w:rPr>
                <w:rFonts w:eastAsia="Arial"/>
                <w:b/>
              </w:rPr>
            </w:pPr>
            <w:hyperlink r:id="rId10" w:history="1">
              <w:r w:rsidR="00C33110" w:rsidRPr="00FE364A">
                <w:rPr>
                  <w:rStyle w:val="-"/>
                  <w:szCs w:val="24"/>
                  <w:u w:color="0000FF"/>
                </w:rPr>
                <w:t>http</w:t>
              </w:r>
              <w:r w:rsidR="00C33110" w:rsidRPr="00542952">
                <w:rPr>
                  <w:rStyle w:val="-"/>
                  <w:szCs w:val="24"/>
                  <w:u w:color="0000FF"/>
                </w:rPr>
                <w:t>://</w:t>
              </w:r>
              <w:r w:rsidR="00C33110" w:rsidRPr="00FE364A">
                <w:rPr>
                  <w:rStyle w:val="-"/>
                  <w:szCs w:val="24"/>
                  <w:u w:color="0000FF"/>
                </w:rPr>
                <w:t>www</w:t>
              </w:r>
              <w:r w:rsidR="00C33110" w:rsidRPr="00542952">
                <w:rPr>
                  <w:rStyle w:val="-"/>
                  <w:szCs w:val="24"/>
                  <w:u w:color="0000FF"/>
                </w:rPr>
                <w:t>.</w:t>
              </w:r>
              <w:r w:rsidR="00C33110" w:rsidRPr="00FE364A">
                <w:rPr>
                  <w:rStyle w:val="-"/>
                  <w:szCs w:val="24"/>
                  <w:u w:color="0000FF"/>
                  <w:lang w:val="en-US"/>
                </w:rPr>
                <w:t>uop</w:t>
              </w:r>
              <w:r w:rsidR="00C33110" w:rsidRPr="00542952">
                <w:rPr>
                  <w:rStyle w:val="-"/>
                  <w:szCs w:val="24"/>
                  <w:u w:color="0000FF"/>
                </w:rPr>
                <w:t>.</w:t>
              </w:r>
              <w:r w:rsidR="00C33110" w:rsidRPr="00FE364A">
                <w:rPr>
                  <w:rStyle w:val="-"/>
                  <w:szCs w:val="24"/>
                  <w:u w:color="0000FF"/>
                  <w:lang w:val="en-US"/>
                </w:rPr>
                <w:t>gr</w:t>
              </w:r>
            </w:hyperlink>
            <w:r w:rsidR="00C33110" w:rsidRPr="002351C9">
              <w:rPr>
                <w:rFonts w:ascii="PalatinoLinotype-Bold" w:eastAsiaTheme="minorEastAsia" w:hAnsi="PalatinoLinotype-Bold" w:cs="PalatinoLinotype-Bold"/>
                <w:b/>
                <w:bCs/>
                <w:color w:val="auto"/>
                <w:sz w:val="20"/>
                <w:szCs w:val="20"/>
              </w:rPr>
              <w:t xml:space="preserve">                                                                     </w:t>
            </w:r>
          </w:p>
          <w:p w:rsidR="00C33110" w:rsidRDefault="00C33110" w:rsidP="00003D70">
            <w:pPr>
              <w:spacing w:after="0" w:line="259" w:lineRule="auto"/>
              <w:ind w:left="4" w:right="1901" w:firstLine="0"/>
              <w:jc w:val="left"/>
            </w:pPr>
          </w:p>
        </w:tc>
        <w:tc>
          <w:tcPr>
            <w:tcW w:w="1924" w:type="dxa"/>
            <w:tcBorders>
              <w:top w:val="single" w:sz="3" w:space="0" w:color="000000"/>
              <w:left w:val="single" w:sz="3" w:space="0" w:color="000000"/>
              <w:bottom w:val="single" w:sz="3" w:space="0" w:color="000000"/>
              <w:right w:val="single" w:sz="3" w:space="0" w:color="000000"/>
            </w:tcBorders>
          </w:tcPr>
          <w:p w:rsidR="00C33110" w:rsidRPr="00366006" w:rsidRDefault="00C33110" w:rsidP="00003D70">
            <w:pPr>
              <w:spacing w:after="0" w:line="259" w:lineRule="auto"/>
              <w:ind w:left="16" w:firstLine="0"/>
              <w:jc w:val="left"/>
            </w:pPr>
            <w:r w:rsidRPr="00366006">
              <w:rPr>
                <w:b/>
              </w:rPr>
              <w:t xml:space="preserve">ΠΡΟΥΠΟΛΟΓΙΣΜΟΣ: </w:t>
            </w:r>
          </w:p>
        </w:tc>
        <w:tc>
          <w:tcPr>
            <w:tcW w:w="3962" w:type="dxa"/>
            <w:tcBorders>
              <w:top w:val="single" w:sz="3" w:space="0" w:color="000000"/>
              <w:left w:val="single" w:sz="3" w:space="0" w:color="000000"/>
              <w:bottom w:val="single" w:sz="3" w:space="0" w:color="000000"/>
              <w:right w:val="single" w:sz="3" w:space="0" w:color="000000"/>
            </w:tcBorders>
          </w:tcPr>
          <w:p w:rsidR="00C33110" w:rsidRPr="00366006" w:rsidRDefault="00C33110" w:rsidP="00003D70">
            <w:pPr>
              <w:spacing w:after="137" w:line="259" w:lineRule="auto"/>
              <w:ind w:left="245" w:firstLine="0"/>
              <w:jc w:val="center"/>
            </w:pPr>
            <w:r w:rsidRPr="00366006">
              <w:rPr>
                <w:b/>
              </w:rPr>
              <w:t xml:space="preserve">22.962,57  Ευρώ </w:t>
            </w:r>
          </w:p>
          <w:p w:rsidR="00C33110" w:rsidRPr="00366006" w:rsidRDefault="00C33110" w:rsidP="00003D70">
            <w:pPr>
              <w:spacing w:after="0" w:line="259" w:lineRule="auto"/>
              <w:ind w:left="0" w:right="43" w:firstLine="0"/>
              <w:jc w:val="center"/>
            </w:pPr>
            <w:r w:rsidRPr="00366006">
              <w:rPr>
                <w:b/>
              </w:rPr>
              <w:t xml:space="preserve">(συμπεριλαμβανομένου Φ.Π.Α.) </w:t>
            </w:r>
          </w:p>
        </w:tc>
      </w:tr>
    </w:tbl>
    <w:p w:rsidR="00C33110" w:rsidRDefault="00C33110" w:rsidP="00C33110">
      <w:pPr>
        <w:spacing w:after="135" w:line="259" w:lineRule="auto"/>
        <w:ind w:left="60" w:firstLine="0"/>
        <w:jc w:val="center"/>
      </w:pPr>
      <w:r>
        <w:rPr>
          <w:b/>
          <w:sz w:val="28"/>
        </w:rPr>
        <w:t xml:space="preserve"> </w:t>
      </w:r>
    </w:p>
    <w:p w:rsidR="00C33110" w:rsidRDefault="00C33110" w:rsidP="00C33110">
      <w:pPr>
        <w:spacing w:after="139" w:line="259" w:lineRule="auto"/>
        <w:ind w:left="60" w:firstLine="0"/>
        <w:jc w:val="center"/>
      </w:pPr>
      <w:r>
        <w:rPr>
          <w:b/>
          <w:sz w:val="28"/>
        </w:rPr>
        <w:t xml:space="preserve"> </w:t>
      </w:r>
    </w:p>
    <w:p w:rsidR="00C33110" w:rsidRDefault="00C33110" w:rsidP="00C33110">
      <w:pPr>
        <w:spacing w:after="135" w:line="259" w:lineRule="auto"/>
        <w:ind w:left="60" w:firstLine="0"/>
        <w:jc w:val="center"/>
        <w:rPr>
          <w:b/>
          <w:sz w:val="28"/>
        </w:rPr>
      </w:pPr>
    </w:p>
    <w:p w:rsidR="00FE0FB1" w:rsidRDefault="00FE0FB1" w:rsidP="00FE0FB1">
      <w:pPr>
        <w:autoSpaceDE w:val="0"/>
        <w:autoSpaceDN w:val="0"/>
        <w:adjustRightInd w:val="0"/>
        <w:spacing w:after="0" w:line="276" w:lineRule="auto"/>
        <w:ind w:left="0" w:firstLine="0"/>
        <w:jc w:val="left"/>
        <w:rPr>
          <w:rFonts w:eastAsiaTheme="minorEastAsia"/>
          <w:b/>
          <w:iCs/>
          <w:color w:val="auto"/>
          <w:szCs w:val="24"/>
        </w:rPr>
      </w:pPr>
      <w:r w:rsidRPr="00FF695B">
        <w:rPr>
          <w:rFonts w:eastAsiaTheme="minorEastAsia"/>
          <w:b/>
          <w:iCs/>
          <w:color w:val="auto"/>
          <w:szCs w:val="24"/>
        </w:rPr>
        <w:t xml:space="preserve">                                </w:t>
      </w:r>
      <w:r>
        <w:rPr>
          <w:rFonts w:eastAsiaTheme="minorEastAsia"/>
          <w:b/>
          <w:iCs/>
          <w:color w:val="auto"/>
          <w:szCs w:val="24"/>
        </w:rPr>
        <w:t>ΔΙΑΚΗΡΥΞΗ  ΣΥΝΟΠΤΙΚΟΥ ΔΙΑΓΩΝΙΣΜΟΥ</w:t>
      </w:r>
    </w:p>
    <w:p w:rsidR="00FE0FB1" w:rsidRDefault="00FE0FB1" w:rsidP="00FE0FB1">
      <w:pPr>
        <w:autoSpaceDE w:val="0"/>
        <w:autoSpaceDN w:val="0"/>
        <w:adjustRightInd w:val="0"/>
        <w:spacing w:after="0" w:line="276" w:lineRule="auto"/>
        <w:ind w:left="0" w:firstLine="0"/>
        <w:jc w:val="left"/>
        <w:rPr>
          <w:rFonts w:eastAsiaTheme="minorEastAsia"/>
          <w:b/>
          <w:iCs/>
          <w:color w:val="auto"/>
          <w:szCs w:val="24"/>
        </w:rPr>
      </w:pPr>
      <w:r>
        <w:rPr>
          <w:rFonts w:eastAsiaTheme="minorEastAsia"/>
          <w:b/>
          <w:iCs/>
          <w:color w:val="auto"/>
          <w:szCs w:val="24"/>
        </w:rPr>
        <w:t xml:space="preserve">           ΓΙΑ ΤΗΝ ΕΠΙΛΟΓΗ ΑΝΑΔΟΧΟΥ ΕΚΠΟΝΗΣΗΣ ΤΗΣ ΥΠΗΡΕΣΙΑΣ</w:t>
      </w:r>
    </w:p>
    <w:p w:rsidR="00FE0FB1" w:rsidRDefault="00FE0FB1" w:rsidP="00FE0FB1">
      <w:pPr>
        <w:autoSpaceDE w:val="0"/>
        <w:autoSpaceDN w:val="0"/>
        <w:adjustRightInd w:val="0"/>
        <w:spacing w:after="0" w:line="276" w:lineRule="auto"/>
        <w:ind w:left="0" w:firstLine="0"/>
        <w:jc w:val="left"/>
        <w:rPr>
          <w:b/>
          <w:szCs w:val="24"/>
        </w:rPr>
      </w:pPr>
      <w:r>
        <w:rPr>
          <w:rFonts w:eastAsiaTheme="minorEastAsia"/>
          <w:b/>
          <w:iCs/>
          <w:color w:val="auto"/>
          <w:szCs w:val="24"/>
        </w:rPr>
        <w:t>«ΠΑΡΟΧΗ ΥΠΗΡΕΣΙΩΝ ΤΕΧΝΙΚΟΥ ΑΣΦΑΛΕΙΑΣ ΓΙΑ ΤΙΣ ΑΝΑΓΚΕΣ ΤΟΥ ΠΑΝΕΠΙΣΤΗΜΙΟΥ ΠΕΛΟΠΟΝΝΗΣΟΥ ΓΙΑ ΔΥΟ ΕΤΗ ΚΑΙ ΛΟΙΠΩΝ ΣΥΝΑΦΩΝ ΥΠΗΡΕΣΙΩΝ»</w:t>
      </w:r>
      <w:r>
        <w:rPr>
          <w:b/>
          <w:szCs w:val="24"/>
        </w:rPr>
        <w:t xml:space="preserve"> </w:t>
      </w:r>
    </w:p>
    <w:p w:rsidR="00C33110" w:rsidRDefault="00C33110" w:rsidP="00C33110">
      <w:pPr>
        <w:spacing w:after="135" w:line="259" w:lineRule="auto"/>
        <w:ind w:left="60" w:firstLine="0"/>
        <w:jc w:val="center"/>
        <w:rPr>
          <w:b/>
          <w:sz w:val="28"/>
        </w:rPr>
      </w:pPr>
    </w:p>
    <w:p w:rsidR="00C33110" w:rsidRDefault="00C33110" w:rsidP="00C33110">
      <w:pPr>
        <w:spacing w:after="135" w:line="259" w:lineRule="auto"/>
        <w:ind w:left="60" w:firstLine="0"/>
        <w:jc w:val="center"/>
        <w:rPr>
          <w:b/>
          <w:sz w:val="28"/>
        </w:rPr>
      </w:pPr>
    </w:p>
    <w:p w:rsidR="00C33110" w:rsidRDefault="00C33110" w:rsidP="00C33110">
      <w:pPr>
        <w:spacing w:after="135" w:line="259" w:lineRule="auto"/>
        <w:ind w:left="60" w:firstLine="0"/>
        <w:jc w:val="center"/>
      </w:pPr>
      <w:r>
        <w:rPr>
          <w:b/>
          <w:sz w:val="28"/>
        </w:rPr>
        <w:t xml:space="preserve"> </w:t>
      </w:r>
    </w:p>
    <w:p w:rsidR="00C33110" w:rsidRPr="00C33110" w:rsidRDefault="00C33110" w:rsidP="00C33110">
      <w:pPr>
        <w:spacing w:after="135" w:line="259" w:lineRule="auto"/>
        <w:ind w:left="60" w:firstLine="0"/>
        <w:jc w:val="center"/>
        <w:rPr>
          <w:b/>
          <w:color w:val="002060"/>
        </w:rPr>
      </w:pPr>
      <w:r w:rsidRPr="00C33110">
        <w:rPr>
          <w:b/>
          <w:color w:val="002060"/>
        </w:rPr>
        <w:t>ΠΑΡΑΡΤΗΜΑ Ι</w:t>
      </w:r>
    </w:p>
    <w:p w:rsidR="00C33110" w:rsidRPr="00C33110" w:rsidRDefault="00C33110" w:rsidP="00C33110">
      <w:pPr>
        <w:spacing w:after="135" w:line="259" w:lineRule="auto"/>
        <w:ind w:left="60" w:firstLine="0"/>
        <w:jc w:val="center"/>
        <w:rPr>
          <w:b/>
        </w:rPr>
      </w:pPr>
      <w:r w:rsidRPr="00C33110">
        <w:rPr>
          <w:b/>
          <w:color w:val="002060"/>
        </w:rPr>
        <w:t xml:space="preserve"> </w:t>
      </w:r>
      <w:r w:rsidRPr="00C33110">
        <w:rPr>
          <w:rFonts w:eastAsiaTheme="minorEastAsia"/>
          <w:b/>
          <w:bCs/>
          <w:color w:val="002060"/>
          <w:szCs w:val="24"/>
        </w:rPr>
        <w:t>ΤΕΥΧΟΣ ΤΕΧΝΙΚΩΝ ΔΕΔΟΜΕΝΩΝ- ΠΡΟΕΚΤΙΜΗΣΗ ΑΜΟΙΒΗΣ</w:t>
      </w:r>
    </w:p>
    <w:p w:rsidR="00C33110" w:rsidRDefault="00C33110" w:rsidP="00C33110">
      <w:pPr>
        <w:spacing w:after="212" w:line="259" w:lineRule="auto"/>
        <w:ind w:left="60" w:firstLine="0"/>
        <w:jc w:val="center"/>
      </w:pPr>
      <w:r>
        <w:rPr>
          <w:b/>
          <w:sz w:val="28"/>
        </w:rPr>
        <w:t xml:space="preserve"> </w:t>
      </w:r>
    </w:p>
    <w:p w:rsidR="00835F3A" w:rsidRPr="00C33110" w:rsidRDefault="00835F3A">
      <w:pPr>
        <w:pStyle w:val="1"/>
        <w:spacing w:after="0" w:line="259" w:lineRule="auto"/>
        <w:ind w:left="87"/>
        <w:jc w:val="left"/>
        <w:rPr>
          <w:color w:val="333399"/>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C33110" w:rsidP="006733EB">
      <w:pPr>
        <w:spacing w:after="172" w:line="276" w:lineRule="auto"/>
        <w:ind w:left="229" w:right="14"/>
        <w:rPr>
          <w:sz w:val="22"/>
        </w:rPr>
      </w:pPr>
    </w:p>
    <w:p w:rsidR="00C33110" w:rsidRDefault="00003D70" w:rsidP="006733EB">
      <w:pPr>
        <w:spacing w:after="172" w:line="276" w:lineRule="auto"/>
        <w:ind w:left="229" w:right="14"/>
        <w:rPr>
          <w:sz w:val="22"/>
        </w:rPr>
      </w:pPr>
      <w:r>
        <w:rPr>
          <w:color w:val="002060"/>
        </w:rPr>
        <w:t xml:space="preserve">Αναλυτική Περιγραφή Φυσικού και Οικονομικού Αντικειμένου της Σύμβασης  </w:t>
      </w:r>
    </w:p>
    <w:p w:rsidR="00C33110" w:rsidRDefault="00C33110" w:rsidP="006733EB">
      <w:pPr>
        <w:spacing w:after="172" w:line="276" w:lineRule="auto"/>
        <w:ind w:left="229" w:right="14"/>
        <w:rPr>
          <w:sz w:val="22"/>
        </w:rPr>
      </w:pPr>
    </w:p>
    <w:p w:rsidR="006733EB" w:rsidRPr="006733EB" w:rsidRDefault="006763B5" w:rsidP="006733EB">
      <w:pPr>
        <w:spacing w:after="172" w:line="276" w:lineRule="auto"/>
        <w:ind w:left="229" w:right="14"/>
        <w:rPr>
          <w:sz w:val="22"/>
        </w:rPr>
      </w:pPr>
      <w:r w:rsidRPr="006733EB">
        <w:rPr>
          <w:sz w:val="22"/>
        </w:rPr>
        <w:t xml:space="preserve">Το Πανεπιστήμιο Πελοποννήσου προκηρύσσει συνοπτικό διαγωνισμό για την σύναψη σύμβασης παροχής υπηρεσιών Τεχνικού Ασφαλείας για δυο (2) έτη </w:t>
      </w:r>
      <w:r w:rsidR="006733EB" w:rsidRPr="006733EB">
        <w:rPr>
          <w:sz w:val="22"/>
        </w:rPr>
        <w:t>και λοιπών συναφών υπηρεσιών.</w:t>
      </w:r>
    </w:p>
    <w:p w:rsidR="006763B5" w:rsidRPr="006733EB" w:rsidRDefault="006733EB" w:rsidP="006733EB">
      <w:pPr>
        <w:spacing w:after="172" w:line="276" w:lineRule="auto"/>
        <w:ind w:left="229" w:right="14"/>
        <w:rPr>
          <w:sz w:val="22"/>
        </w:rPr>
      </w:pPr>
      <w:r w:rsidRPr="006733EB">
        <w:rPr>
          <w:sz w:val="22"/>
        </w:rPr>
        <w:t>Ως ελάχιστες προδιαγραφές για τα ανωτέρω είναι αφενός, αυτές που καταγράφονται στο Ν. 1568/85, στο Π.Δ. 294/88, στο Π.Δ. 17/96, στο Ν. 3850/2010 και σε όλα τα νομοθετήματα που σχετίζονται με το αντικείμενο του διαγωνισμού και στις σχετικές Οδηγίες της Ε.Ε. που είναι σε ισχύ κατά την δημοσίευση της διακήρυξης, και αφετέρου ,</w:t>
      </w:r>
      <w:r w:rsidR="006763B5" w:rsidRPr="006733EB">
        <w:rPr>
          <w:sz w:val="22"/>
        </w:rPr>
        <w:t xml:space="preserve"> </w:t>
      </w:r>
      <w:r w:rsidRPr="006733EB">
        <w:rPr>
          <w:sz w:val="22"/>
        </w:rPr>
        <w:t>οι ειδικότερες προδιαγραφές που ορίζονται από το Πανεπιστήμιο Πελοποννήσου.</w:t>
      </w:r>
      <w:r w:rsidR="00003D70">
        <w:rPr>
          <w:sz w:val="22"/>
        </w:rPr>
        <w:t xml:space="preserve"> Η εκπόνηση της</w:t>
      </w:r>
      <w:r w:rsidR="001F5208">
        <w:rPr>
          <w:sz w:val="22"/>
        </w:rPr>
        <w:t xml:space="preserve"> δημόσιας σύμβασης τ</w:t>
      </w:r>
      <w:r w:rsidR="00003D70">
        <w:rPr>
          <w:sz w:val="22"/>
        </w:rPr>
        <w:t xml:space="preserve">εχνικών και λοιπών επιστημονικών υπηρεσιών με τίτλο </w:t>
      </w:r>
      <w:r w:rsidR="00003D70" w:rsidRPr="001F5208">
        <w:rPr>
          <w:b/>
          <w:sz w:val="22"/>
        </w:rPr>
        <w:t>«</w:t>
      </w:r>
      <w:r w:rsidR="001F5208" w:rsidRPr="001F5208">
        <w:rPr>
          <w:b/>
          <w:sz w:val="22"/>
        </w:rPr>
        <w:t>Παροχή υπηρεσιών Τεχνικού Ασφαλείας για τις ανάγκες του Πανεπιστημίου Πελοποννήσου για δυο έτη και λοιπών συναφών Υπηρεσιών»,</w:t>
      </w:r>
      <w:r w:rsidR="001F5208">
        <w:rPr>
          <w:sz w:val="22"/>
        </w:rPr>
        <w:t xml:space="preserve"> περιλαμβάνει:</w:t>
      </w:r>
    </w:p>
    <w:p w:rsidR="001610F7" w:rsidRDefault="00690150" w:rsidP="006733EB">
      <w:pPr>
        <w:pStyle w:val="2"/>
        <w:spacing w:after="343" w:line="265" w:lineRule="auto"/>
        <w:ind w:left="147" w:right="259"/>
      </w:pPr>
      <w:r>
        <w:t xml:space="preserve">Α. </w:t>
      </w:r>
      <w:r w:rsidR="00DC5CDF">
        <w:t xml:space="preserve">ΑΡΜΟΔΙΟΤΗΤΕΣ </w:t>
      </w:r>
      <w:r w:rsidR="00CB4BBC">
        <w:t xml:space="preserve">ΤΟΥ </w:t>
      </w:r>
      <w:r w:rsidR="00405C38">
        <w:t>ΤΕΧΝΙΚΟΥ ΑΣΦΑΛΕΙΑΣ</w:t>
      </w:r>
      <w:r w:rsidR="00DC5CDF">
        <w:t xml:space="preserve"> </w:t>
      </w:r>
    </w:p>
    <w:p w:rsidR="00003D70" w:rsidRDefault="006733EB" w:rsidP="00003D70">
      <w:pPr>
        <w:pStyle w:val="a5"/>
        <w:rPr>
          <w:rFonts w:ascii="Times New Roman" w:hAnsi="Times New Roman" w:cs="Times New Roman"/>
          <w:sz w:val="24"/>
          <w:szCs w:val="24"/>
        </w:rPr>
      </w:pPr>
      <w:r>
        <w:t xml:space="preserve"> </w:t>
      </w:r>
      <w:r w:rsidRPr="00003D70">
        <w:rPr>
          <w:rFonts w:ascii="Times New Roman" w:hAnsi="Times New Roman" w:cs="Times New Roman"/>
          <w:sz w:val="24"/>
          <w:szCs w:val="24"/>
        </w:rPr>
        <w:t>Τα προσόντα του «Τεχνικού Ασφαλείας» καθορίζονται στο άρθρο 11 του ν. 3850/2010 (ΦΕΚ 84/τ. Α΄/02-06-2010), όπως ισχύει.</w:t>
      </w:r>
    </w:p>
    <w:p w:rsidR="006733EB" w:rsidRPr="00003D70" w:rsidRDefault="006733EB" w:rsidP="00003D70">
      <w:pPr>
        <w:pStyle w:val="a5"/>
        <w:rPr>
          <w:rFonts w:ascii="Times New Roman" w:hAnsi="Times New Roman" w:cs="Times New Roman"/>
          <w:sz w:val="24"/>
          <w:szCs w:val="24"/>
        </w:rPr>
      </w:pPr>
      <w:r w:rsidRPr="00003D70">
        <w:rPr>
          <w:rFonts w:ascii="Times New Roman" w:hAnsi="Times New Roman" w:cs="Times New Roman"/>
          <w:sz w:val="24"/>
          <w:szCs w:val="24"/>
        </w:rPr>
        <w:t xml:space="preserve">  </w:t>
      </w:r>
    </w:p>
    <w:p w:rsidR="005254BC" w:rsidRDefault="005254BC" w:rsidP="005254BC">
      <w:pPr>
        <w:spacing w:after="293"/>
        <w:ind w:left="-5" w:right="14"/>
      </w:pPr>
      <w:r w:rsidRPr="00C978BA">
        <w:rPr>
          <w:u w:val="single"/>
        </w:rPr>
        <w:t>ΣΥΜΒΟΥΛΕΥΤΙΚΕΣ ΑΡΜΟΔΙΟΤΗΤΕΣ</w:t>
      </w:r>
      <w:r w:rsidR="00690150">
        <w:rPr>
          <w:u w:val="single"/>
        </w:rPr>
        <w:t>:</w:t>
      </w:r>
      <w:r>
        <w:t xml:space="preserve"> </w:t>
      </w:r>
    </w:p>
    <w:p w:rsidR="0067566A" w:rsidRPr="0067566A" w:rsidRDefault="0067566A" w:rsidP="005254BC">
      <w:pPr>
        <w:spacing w:after="227" w:line="276" w:lineRule="auto"/>
        <w:ind w:right="25"/>
        <w:rPr>
          <w:sz w:val="22"/>
        </w:rPr>
      </w:pPr>
      <w:r w:rsidRPr="0067566A">
        <w:rPr>
          <w:sz w:val="22"/>
        </w:rPr>
        <w:t>Σύμφωνα με τις διατάξεις του άρθρ. 6 και 7 του Ν. 15</w:t>
      </w:r>
      <w:r>
        <w:rPr>
          <w:sz w:val="22"/>
        </w:rPr>
        <w:t>68</w:t>
      </w:r>
      <w:r w:rsidRPr="0067566A">
        <w:rPr>
          <w:sz w:val="22"/>
        </w:rPr>
        <w:t>/85</w:t>
      </w:r>
    </w:p>
    <w:p w:rsidR="005254BC" w:rsidRPr="00E268EA" w:rsidRDefault="005254BC" w:rsidP="00C978BA">
      <w:pPr>
        <w:spacing w:after="57" w:line="276" w:lineRule="auto"/>
        <w:ind w:right="10"/>
        <w:rPr>
          <w:sz w:val="22"/>
        </w:rPr>
      </w:pPr>
      <w:r w:rsidRPr="00864FA1">
        <w:rPr>
          <w:sz w:val="22"/>
        </w:rPr>
        <w:t>Ο τεχνικός ασφαλείας παρέχει στον εργοδότη υποδείξεις και συμβουλές, γραπτά ή προφορικά, σε θέµατα σχετικά µε την υγεία και ασφάλεια των εργαζομένων και την πρόληψη των εργατικών</w:t>
      </w:r>
      <w:r w:rsidR="00C978BA">
        <w:rPr>
          <w:sz w:val="22"/>
        </w:rPr>
        <w:t xml:space="preserve"> </w:t>
      </w:r>
      <w:r w:rsidRPr="00864FA1">
        <w:rPr>
          <w:sz w:val="22"/>
        </w:rPr>
        <w:t>ατυχημάτων. Τις γραπτές υποδείξεις ο τεχνικός ασφάλειας καταχωρεί σε ειδικό βιβλίο της επιχείρησης,</w:t>
      </w:r>
      <w:r w:rsidRPr="00EC7C7B">
        <w:rPr>
          <w:sz w:val="23"/>
          <w:szCs w:val="23"/>
        </w:rPr>
        <w:t xml:space="preserve"> </w:t>
      </w:r>
      <w:r>
        <w:rPr>
          <w:sz w:val="23"/>
          <w:szCs w:val="23"/>
        </w:rPr>
        <w:t>του άρθρου 14 του Ν. 3850/10</w:t>
      </w:r>
      <w:r w:rsidRPr="00EC7C7B">
        <w:rPr>
          <w:sz w:val="23"/>
          <w:szCs w:val="23"/>
        </w:rPr>
        <w:t>.</w:t>
      </w:r>
      <w:r w:rsidRPr="00864FA1">
        <w:rPr>
          <w:sz w:val="22"/>
        </w:rPr>
        <w:t xml:space="preserve"> Ο εργοδότης έχει υποχρέωση να λαµβάνει γνώση ενυπογράφως των υποδείξεων που καταχωρούνται σε αυτό το βιβλίο. </w:t>
      </w:r>
    </w:p>
    <w:p w:rsidR="005254BC" w:rsidRPr="00864FA1" w:rsidRDefault="005254BC" w:rsidP="005254BC">
      <w:pPr>
        <w:spacing w:line="276" w:lineRule="auto"/>
        <w:ind w:left="4" w:right="10" w:firstLine="0"/>
        <w:rPr>
          <w:sz w:val="22"/>
        </w:rPr>
      </w:pPr>
      <w:r>
        <w:rPr>
          <w:sz w:val="22"/>
        </w:rPr>
        <w:t xml:space="preserve"> </w:t>
      </w:r>
      <w:r w:rsidRPr="00864FA1">
        <w:rPr>
          <w:sz w:val="22"/>
        </w:rPr>
        <w:t xml:space="preserve">Ειδικότερα ο τεχνικός ασφάλειας: </w:t>
      </w:r>
    </w:p>
    <w:p w:rsidR="005254BC" w:rsidRPr="00864FA1" w:rsidRDefault="005254BC" w:rsidP="005254BC">
      <w:pPr>
        <w:spacing w:after="0" w:line="276" w:lineRule="auto"/>
        <w:ind w:left="14" w:right="10"/>
        <w:rPr>
          <w:sz w:val="22"/>
        </w:rPr>
      </w:pPr>
      <w:r w:rsidRPr="00864FA1">
        <w:rPr>
          <w:sz w:val="22"/>
        </w:rPr>
        <w:t xml:space="preserve">α) συμβουλεύει σε θέµατα σχεδιασµού, προγραμματισμού, κατασκευής και συντήρησης των εγκαταστάσεων, εισαγωγής νέων </w:t>
      </w:r>
      <w:r w:rsidR="0067566A">
        <w:rPr>
          <w:sz w:val="22"/>
        </w:rPr>
        <w:t>λειτουργικών</w:t>
      </w:r>
      <w:r w:rsidRPr="00864FA1">
        <w:rPr>
          <w:sz w:val="22"/>
        </w:rPr>
        <w:t xml:space="preserve"> διαδικασιών, </w:t>
      </w:r>
      <w:r w:rsidR="0067566A" w:rsidRPr="00864FA1">
        <w:rPr>
          <w:sz w:val="22"/>
        </w:rPr>
        <w:t>προμήθειας</w:t>
      </w:r>
      <w:r w:rsidRPr="00864FA1">
        <w:rPr>
          <w:sz w:val="22"/>
        </w:rPr>
        <w:t xml:space="preserve"> µέσων και </w:t>
      </w:r>
      <w:r w:rsidR="0067566A" w:rsidRPr="00864FA1">
        <w:rPr>
          <w:sz w:val="22"/>
        </w:rPr>
        <w:t>εξοπλισμού</w:t>
      </w:r>
      <w:r w:rsidRPr="00864FA1">
        <w:rPr>
          <w:sz w:val="22"/>
        </w:rPr>
        <w:t xml:space="preserve">, επιλογής και ελέγχου της </w:t>
      </w:r>
      <w:r w:rsidR="0067566A" w:rsidRPr="00864FA1">
        <w:rPr>
          <w:sz w:val="22"/>
        </w:rPr>
        <w:t>αποτελεσματικότητας</w:t>
      </w:r>
      <w:r w:rsidRPr="00864FA1">
        <w:rPr>
          <w:sz w:val="22"/>
        </w:rPr>
        <w:t xml:space="preserve"> των ατοµικών µέσων προστασίας, καθώς και </w:t>
      </w:r>
      <w:r w:rsidR="0067566A" w:rsidRPr="00864FA1">
        <w:rPr>
          <w:sz w:val="22"/>
        </w:rPr>
        <w:t>διαμόρφωσης</w:t>
      </w:r>
      <w:r w:rsidRPr="00864FA1">
        <w:rPr>
          <w:sz w:val="22"/>
        </w:rPr>
        <w:t xml:space="preserve"> και διευθέτησης των θέσεων και του περιβάλλοντος εργασίας και γενικά οργάνωσης τ</w:t>
      </w:r>
      <w:r w:rsidR="0067566A">
        <w:rPr>
          <w:sz w:val="22"/>
        </w:rPr>
        <w:t xml:space="preserve">ων λειτουργικών </w:t>
      </w:r>
      <w:r w:rsidRPr="00864FA1">
        <w:rPr>
          <w:sz w:val="22"/>
        </w:rPr>
        <w:t xml:space="preserve"> διαδικασ</w:t>
      </w:r>
      <w:r w:rsidR="0067566A">
        <w:rPr>
          <w:sz w:val="22"/>
        </w:rPr>
        <w:t>ιών.</w:t>
      </w:r>
      <w:r w:rsidRPr="00864FA1">
        <w:rPr>
          <w:sz w:val="22"/>
        </w:rPr>
        <w:t xml:space="preserve">  </w:t>
      </w:r>
    </w:p>
    <w:p w:rsidR="005254BC" w:rsidRPr="00864FA1" w:rsidRDefault="005254BC" w:rsidP="005254BC">
      <w:pPr>
        <w:spacing w:after="0" w:line="276" w:lineRule="auto"/>
        <w:ind w:left="14" w:right="10"/>
        <w:rPr>
          <w:sz w:val="22"/>
        </w:rPr>
      </w:pPr>
      <w:r w:rsidRPr="00864FA1">
        <w:rPr>
          <w:sz w:val="22"/>
        </w:rPr>
        <w:t xml:space="preserve">β) ελέγχει την ασφάλεια των εγκαταστάσεων και των τεχνικών µέσων, πριν από τη λειτουργία τους, καθώς και των </w:t>
      </w:r>
      <w:r w:rsidR="0067566A">
        <w:rPr>
          <w:sz w:val="22"/>
        </w:rPr>
        <w:t xml:space="preserve"> διαδικασιών και </w:t>
      </w:r>
      <w:r w:rsidRPr="00864FA1">
        <w:rPr>
          <w:sz w:val="22"/>
        </w:rPr>
        <w:t xml:space="preserve">μεθόδων εργασίας πριν από την εφαρμογή τους </w:t>
      </w:r>
      <w:r w:rsidR="0067566A">
        <w:rPr>
          <w:sz w:val="22"/>
        </w:rPr>
        <w:t xml:space="preserve">και επιβλέπει την εφαρμογή των </w:t>
      </w:r>
      <w:r w:rsidRPr="00864FA1">
        <w:rPr>
          <w:sz w:val="22"/>
        </w:rPr>
        <w:t>μέτρων υγ</w:t>
      </w:r>
      <w:r w:rsidR="0067566A">
        <w:rPr>
          <w:sz w:val="22"/>
        </w:rPr>
        <w:t>ι</w:t>
      </w:r>
      <w:r w:rsidRPr="00864FA1">
        <w:rPr>
          <w:sz w:val="22"/>
        </w:rPr>
        <w:t>ε</w:t>
      </w:r>
      <w:r w:rsidR="0067566A">
        <w:rPr>
          <w:sz w:val="22"/>
        </w:rPr>
        <w:t>ινής</w:t>
      </w:r>
      <w:r w:rsidRPr="00864FA1">
        <w:rPr>
          <w:sz w:val="22"/>
        </w:rPr>
        <w:t xml:space="preserve"> και ασφάλειας </w:t>
      </w:r>
      <w:r w:rsidR="0067566A">
        <w:rPr>
          <w:sz w:val="22"/>
        </w:rPr>
        <w:t xml:space="preserve">της εργασίας και πρόληψης των ατυχημάτων, </w:t>
      </w:r>
      <w:r w:rsidRPr="00864FA1">
        <w:rPr>
          <w:sz w:val="22"/>
        </w:rPr>
        <w:t xml:space="preserve">ενημερώνοντας σχετικά τους </w:t>
      </w:r>
      <w:r w:rsidR="0067566A" w:rsidRPr="00864FA1">
        <w:rPr>
          <w:sz w:val="22"/>
        </w:rPr>
        <w:t>αρμόδιους</w:t>
      </w:r>
      <w:r w:rsidRPr="00864FA1">
        <w:rPr>
          <w:sz w:val="22"/>
        </w:rPr>
        <w:t xml:space="preserve"> προϊσταμένους των τµηµάτων ή τη</w:t>
      </w:r>
      <w:r w:rsidR="0067566A">
        <w:rPr>
          <w:sz w:val="22"/>
        </w:rPr>
        <w:t>ν διοίκηση του Πανεπιστημίου.</w:t>
      </w:r>
      <w:r w:rsidRPr="00864FA1">
        <w:rPr>
          <w:sz w:val="22"/>
        </w:rPr>
        <w:t xml:space="preserve"> </w:t>
      </w:r>
    </w:p>
    <w:p w:rsidR="005254BC" w:rsidRPr="00864FA1" w:rsidRDefault="005254BC" w:rsidP="005254BC">
      <w:pPr>
        <w:spacing w:after="0" w:line="276" w:lineRule="auto"/>
        <w:ind w:left="19" w:firstLine="0"/>
        <w:rPr>
          <w:sz w:val="22"/>
        </w:rPr>
      </w:pPr>
      <w:r w:rsidRPr="00864FA1">
        <w:rPr>
          <w:sz w:val="22"/>
        </w:rPr>
        <w:t xml:space="preserve">   </w:t>
      </w:r>
    </w:p>
    <w:p w:rsidR="005254BC" w:rsidRPr="00C978BA" w:rsidRDefault="005254BC" w:rsidP="005254BC">
      <w:pPr>
        <w:spacing w:after="227" w:line="276" w:lineRule="auto"/>
        <w:ind w:right="5"/>
        <w:rPr>
          <w:szCs w:val="24"/>
          <w:u w:val="single"/>
        </w:rPr>
      </w:pPr>
      <w:r w:rsidRPr="00C978BA">
        <w:rPr>
          <w:szCs w:val="24"/>
          <w:u w:val="single"/>
        </w:rPr>
        <w:t>Ε</w:t>
      </w:r>
      <w:r w:rsidR="00C978BA" w:rsidRPr="00C978BA">
        <w:rPr>
          <w:szCs w:val="24"/>
          <w:u w:val="single"/>
        </w:rPr>
        <w:t>ΠΙΒΛΕΨΗ ΣΥΝΘΗΚΩΝ ΕΡΓΑΣΙΑΣ</w:t>
      </w:r>
      <w:r w:rsidR="00690150">
        <w:rPr>
          <w:szCs w:val="24"/>
          <w:u w:val="single"/>
        </w:rPr>
        <w:t>:</w:t>
      </w:r>
      <w:r w:rsidRPr="00C978BA">
        <w:rPr>
          <w:szCs w:val="24"/>
          <w:u w:val="single"/>
        </w:rPr>
        <w:t xml:space="preserve">  </w:t>
      </w:r>
    </w:p>
    <w:p w:rsidR="005254BC" w:rsidRPr="00DC3C6E" w:rsidRDefault="005254BC" w:rsidP="00DC3C6E">
      <w:pPr>
        <w:spacing w:after="23" w:line="276" w:lineRule="auto"/>
        <w:ind w:right="10"/>
        <w:rPr>
          <w:sz w:val="22"/>
        </w:rPr>
      </w:pPr>
      <w:r w:rsidRPr="00DC3C6E">
        <w:rPr>
          <w:sz w:val="22"/>
        </w:rPr>
        <w:lastRenderedPageBreak/>
        <w:t xml:space="preserve">Για την επίβλεψη των συνθηκών εργασίας ο τεχνικός ασφάλειας έχει υποχρέωση: </w:t>
      </w:r>
    </w:p>
    <w:p w:rsidR="00DC3C6E" w:rsidRPr="00DC3C6E" w:rsidRDefault="005254BC" w:rsidP="00DC3C6E">
      <w:pPr>
        <w:spacing w:after="11" w:line="276" w:lineRule="auto"/>
        <w:ind w:right="14"/>
        <w:rPr>
          <w:sz w:val="22"/>
          <w:highlight w:val="green"/>
        </w:rPr>
      </w:pPr>
      <w:r w:rsidRPr="00DC3C6E">
        <w:rPr>
          <w:sz w:val="22"/>
        </w:rPr>
        <w:t>α) να επιθεωρεί τακτικά τις θέσεις εργασίας από πλευράς υγ</w:t>
      </w:r>
      <w:r w:rsidR="00AB1822" w:rsidRPr="00DC3C6E">
        <w:rPr>
          <w:sz w:val="22"/>
        </w:rPr>
        <w:t xml:space="preserve">ιεινής </w:t>
      </w:r>
      <w:r w:rsidRPr="00DC3C6E">
        <w:rPr>
          <w:sz w:val="22"/>
        </w:rPr>
        <w:t xml:space="preserve">και ασφάλειας </w:t>
      </w:r>
      <w:r w:rsidR="00AB1822" w:rsidRPr="00DC3C6E">
        <w:rPr>
          <w:sz w:val="22"/>
        </w:rPr>
        <w:t>της εργασίας</w:t>
      </w:r>
      <w:r w:rsidRPr="00DC3C6E">
        <w:rPr>
          <w:sz w:val="22"/>
        </w:rPr>
        <w:t>, να αναφέρει στον εργο</w:t>
      </w:r>
      <w:r w:rsidR="00104802">
        <w:rPr>
          <w:sz w:val="22"/>
        </w:rPr>
        <w:t xml:space="preserve">δότη οποιαδήποτε παράλειψη των </w:t>
      </w:r>
      <w:r w:rsidR="00824D2F" w:rsidRPr="00DC3C6E">
        <w:rPr>
          <w:sz w:val="22"/>
        </w:rPr>
        <w:t>μέτρων</w:t>
      </w:r>
      <w:r w:rsidRPr="00DC3C6E">
        <w:rPr>
          <w:sz w:val="22"/>
        </w:rPr>
        <w:t xml:space="preserve"> υγ</w:t>
      </w:r>
      <w:r w:rsidR="00DC3C6E" w:rsidRPr="00DC3C6E">
        <w:rPr>
          <w:sz w:val="22"/>
        </w:rPr>
        <w:t>ι</w:t>
      </w:r>
      <w:r w:rsidRPr="00DC3C6E">
        <w:rPr>
          <w:sz w:val="22"/>
        </w:rPr>
        <w:t>ε</w:t>
      </w:r>
      <w:r w:rsidR="00DC3C6E" w:rsidRPr="00DC3C6E">
        <w:rPr>
          <w:sz w:val="22"/>
        </w:rPr>
        <w:t>ινής</w:t>
      </w:r>
      <w:r w:rsidR="00AB1822" w:rsidRPr="00DC3C6E">
        <w:rPr>
          <w:sz w:val="22"/>
        </w:rPr>
        <w:t xml:space="preserve"> και ασφάλειας, να προτείνει μέτρα</w:t>
      </w:r>
      <w:r w:rsidRPr="00DC3C6E">
        <w:rPr>
          <w:sz w:val="22"/>
        </w:rPr>
        <w:t xml:space="preserve">  αντιµετώπισής της και να επιβλέπει την </w:t>
      </w:r>
      <w:r w:rsidR="00AB1822" w:rsidRPr="00DC3C6E">
        <w:rPr>
          <w:sz w:val="22"/>
        </w:rPr>
        <w:t>εφαρμογή</w:t>
      </w:r>
      <w:r w:rsidR="00DC3C6E" w:rsidRPr="00DC3C6E">
        <w:rPr>
          <w:sz w:val="22"/>
        </w:rPr>
        <w:t xml:space="preserve"> τους. </w:t>
      </w:r>
      <w:r w:rsidR="00DC3C6E" w:rsidRPr="00104802">
        <w:rPr>
          <w:sz w:val="22"/>
        </w:rPr>
        <w:t xml:space="preserve">Για το σκοπό αυτό: </w:t>
      </w:r>
    </w:p>
    <w:p w:rsidR="00DC3C6E" w:rsidRPr="00DC3C6E" w:rsidRDefault="00DC3C6E" w:rsidP="00DC3C6E">
      <w:pPr>
        <w:spacing w:after="38" w:line="276" w:lineRule="auto"/>
        <w:ind w:right="14"/>
        <w:rPr>
          <w:sz w:val="22"/>
        </w:rPr>
      </w:pPr>
      <w:r w:rsidRPr="00DC3C6E">
        <w:rPr>
          <w:sz w:val="22"/>
        </w:rPr>
        <w:t xml:space="preserve">Υποβάλλει κατά την ανάληψη των καθηκόντων του στην Διοίκηση του Ιδρύματος και την Επιθεώρηση Εργασίας και σύμφωνα με τον Ν. 3850/2010 ετήσιο πρόγραμμα επιθεωρήσεων, ανά πόλη και κτίριο/μονάδα.  </w:t>
      </w:r>
    </w:p>
    <w:p w:rsidR="005254BC" w:rsidRPr="00DC3C6E" w:rsidRDefault="005254BC" w:rsidP="00DC3C6E">
      <w:pPr>
        <w:spacing w:after="0" w:line="276" w:lineRule="auto"/>
        <w:ind w:left="14" w:right="10"/>
        <w:rPr>
          <w:sz w:val="22"/>
        </w:rPr>
      </w:pPr>
      <w:r w:rsidRPr="00DC3C6E">
        <w:rPr>
          <w:sz w:val="22"/>
        </w:rPr>
        <w:t xml:space="preserve">β) να επιβλέπει την ορθή χρήση των ατοµικών µέσων προστασίας, </w:t>
      </w:r>
    </w:p>
    <w:p w:rsidR="005254BC" w:rsidRPr="00DC3C6E" w:rsidRDefault="005254BC" w:rsidP="00DC3C6E">
      <w:pPr>
        <w:spacing w:after="0" w:line="276" w:lineRule="auto"/>
        <w:ind w:left="14" w:right="10"/>
        <w:rPr>
          <w:sz w:val="22"/>
        </w:rPr>
      </w:pPr>
      <w:r w:rsidRPr="00DC3C6E">
        <w:rPr>
          <w:sz w:val="22"/>
        </w:rPr>
        <w:t xml:space="preserve">γ) να ερευνά τα αίτια των εργατικών </w:t>
      </w:r>
      <w:r w:rsidR="00AB1822" w:rsidRPr="00DC3C6E">
        <w:rPr>
          <w:sz w:val="22"/>
        </w:rPr>
        <w:t>ατυχημάτων</w:t>
      </w:r>
      <w:r w:rsidRPr="00DC3C6E">
        <w:rPr>
          <w:sz w:val="22"/>
        </w:rPr>
        <w:t xml:space="preserve">, να αναλύει και αξιολογεί τα αποτελέσµατα των ερευνών του και να προτείνει µέτρα για την αποτροπή παρόµοιων  </w:t>
      </w:r>
      <w:r w:rsidR="00AB1822" w:rsidRPr="00DC3C6E">
        <w:rPr>
          <w:sz w:val="22"/>
        </w:rPr>
        <w:t>ατυχημάτων</w:t>
      </w:r>
      <w:r w:rsidRPr="00DC3C6E">
        <w:rPr>
          <w:sz w:val="22"/>
        </w:rPr>
        <w:t xml:space="preserve">, </w:t>
      </w:r>
    </w:p>
    <w:p w:rsidR="005254BC" w:rsidRPr="00DC3C6E" w:rsidRDefault="005254BC" w:rsidP="00DC3C6E">
      <w:pPr>
        <w:spacing w:line="276" w:lineRule="auto"/>
        <w:ind w:left="14" w:right="10"/>
        <w:rPr>
          <w:sz w:val="22"/>
        </w:rPr>
      </w:pPr>
      <w:r w:rsidRPr="00DC3C6E">
        <w:rPr>
          <w:sz w:val="22"/>
        </w:rPr>
        <w:t xml:space="preserve">δ) να εποπτεύει την εκτέλεση ασκήσεων πυρασφάλειας και </w:t>
      </w:r>
      <w:r w:rsidR="003574CB" w:rsidRPr="00DC3C6E">
        <w:rPr>
          <w:sz w:val="22"/>
        </w:rPr>
        <w:t>συναγερμού</w:t>
      </w:r>
      <w:r w:rsidRPr="00DC3C6E">
        <w:rPr>
          <w:sz w:val="22"/>
        </w:rPr>
        <w:t xml:space="preserve"> για τη διαπίστωση </w:t>
      </w:r>
      <w:r w:rsidR="00AB1822" w:rsidRPr="00DC3C6E">
        <w:rPr>
          <w:sz w:val="22"/>
        </w:rPr>
        <w:t>ετοιμότητας</w:t>
      </w:r>
      <w:r w:rsidRPr="00DC3C6E">
        <w:rPr>
          <w:sz w:val="22"/>
        </w:rPr>
        <w:t xml:space="preserve"> προς αντιμετώπιση </w:t>
      </w:r>
      <w:r w:rsidR="00AB1822" w:rsidRPr="00DC3C6E">
        <w:rPr>
          <w:sz w:val="22"/>
        </w:rPr>
        <w:t>ατυχημάτων</w:t>
      </w:r>
      <w:r w:rsidRPr="00DC3C6E">
        <w:rPr>
          <w:sz w:val="22"/>
        </w:rPr>
        <w:t xml:space="preserve">. </w:t>
      </w:r>
    </w:p>
    <w:p w:rsidR="00C34115" w:rsidRDefault="00C34115" w:rsidP="00DC3C6E">
      <w:pPr>
        <w:spacing w:after="0" w:line="276" w:lineRule="auto"/>
        <w:ind w:right="10"/>
        <w:rPr>
          <w:sz w:val="22"/>
        </w:rPr>
      </w:pPr>
      <w:r w:rsidRPr="00C34115">
        <w:rPr>
          <w:sz w:val="22"/>
          <w:u w:val="single"/>
        </w:rPr>
        <w:t>ΒΕΛΤΙΩΣΗ ΤΩΝ ΣΥΝΘΗΚΩΝ ΕΡΓΑΣΙΑΣ</w:t>
      </w:r>
      <w:r w:rsidR="005254BC" w:rsidRPr="00C34115">
        <w:rPr>
          <w:sz w:val="22"/>
        </w:rPr>
        <w:t xml:space="preserve"> </w:t>
      </w:r>
    </w:p>
    <w:p w:rsidR="005254BC" w:rsidRPr="00C34115" w:rsidRDefault="00C34115" w:rsidP="00DC3C6E">
      <w:pPr>
        <w:spacing w:after="0" w:line="276" w:lineRule="auto"/>
        <w:ind w:right="10"/>
        <w:rPr>
          <w:sz w:val="22"/>
        </w:rPr>
      </w:pPr>
      <w:r>
        <w:rPr>
          <w:sz w:val="22"/>
        </w:rPr>
        <w:t>Ο</w:t>
      </w:r>
      <w:r w:rsidR="005254BC" w:rsidRPr="00C34115">
        <w:rPr>
          <w:sz w:val="22"/>
        </w:rPr>
        <w:t xml:space="preserve"> τεχνικός ασφάλειας έχει υποχρέωση: </w:t>
      </w:r>
    </w:p>
    <w:p w:rsidR="005254BC" w:rsidRPr="00DC3C6E" w:rsidRDefault="005254BC" w:rsidP="00DC3C6E">
      <w:pPr>
        <w:spacing w:line="276" w:lineRule="auto"/>
        <w:ind w:left="14" w:right="10"/>
        <w:rPr>
          <w:sz w:val="22"/>
        </w:rPr>
      </w:pPr>
      <w:r w:rsidRPr="00DC3C6E">
        <w:rPr>
          <w:sz w:val="22"/>
        </w:rPr>
        <w:t>α) να µεριµνά ώστε οι εργαζόμενοι στην επιχείρηση να τηρούν τους κανόνες υγ</w:t>
      </w:r>
      <w:r w:rsidR="00AB1822" w:rsidRPr="00DC3C6E">
        <w:rPr>
          <w:sz w:val="22"/>
        </w:rPr>
        <w:t xml:space="preserve">ιεινής </w:t>
      </w:r>
      <w:r w:rsidRPr="00DC3C6E">
        <w:rPr>
          <w:sz w:val="22"/>
        </w:rPr>
        <w:t>και ασφάλειας</w:t>
      </w:r>
      <w:r w:rsidR="00AB1822" w:rsidRPr="00DC3C6E">
        <w:rPr>
          <w:sz w:val="22"/>
        </w:rPr>
        <w:t xml:space="preserve"> της εργασίας</w:t>
      </w:r>
      <w:r w:rsidRPr="00DC3C6E">
        <w:rPr>
          <w:sz w:val="22"/>
        </w:rPr>
        <w:t xml:space="preserve"> και να τους ενημερώνει και καθοδηγεί για την αποτροπή του επαγγελματικού κινδύνου που συνεπάγεται η εργασία τους, </w:t>
      </w:r>
    </w:p>
    <w:p w:rsidR="005254BC" w:rsidRPr="00DC3C6E" w:rsidRDefault="005254BC" w:rsidP="00DC3C6E">
      <w:pPr>
        <w:spacing w:line="276" w:lineRule="auto"/>
        <w:ind w:left="14" w:right="10"/>
        <w:rPr>
          <w:sz w:val="22"/>
        </w:rPr>
      </w:pPr>
      <w:r w:rsidRPr="00DC3C6E">
        <w:rPr>
          <w:sz w:val="22"/>
        </w:rPr>
        <w:t xml:space="preserve">β) να συμμετέχει στην κατάρτιση και εφαρμογή των προγραμμάτων εκπαίδευσης των εργαζομένων σε θέµατα υγιεινής  και ασφάλειας της εργασίας. </w:t>
      </w:r>
    </w:p>
    <w:p w:rsidR="005254BC" w:rsidRPr="004E3031" w:rsidRDefault="00AB1822" w:rsidP="00AB1822">
      <w:pPr>
        <w:spacing w:after="57" w:line="276" w:lineRule="auto"/>
        <w:ind w:right="10"/>
        <w:rPr>
          <w:sz w:val="22"/>
        </w:rPr>
      </w:pPr>
      <w:r w:rsidRPr="004E3031">
        <w:rPr>
          <w:sz w:val="22"/>
        </w:rPr>
        <w:t xml:space="preserve">3. </w:t>
      </w:r>
      <w:r w:rsidR="005254BC" w:rsidRPr="004E3031">
        <w:rPr>
          <w:sz w:val="22"/>
        </w:rPr>
        <w:t xml:space="preserve">Η άσκηση του έργου του τεχνικού ασφάλειας δεν αποκλείει την ανάθεση σε αυτόν από τον εργοδότη και άλλων καθηκόντων, πέρα από το ελάχιστο όριο ωρών απασχόλησής του ως τεχνικού ασφάλειας. </w:t>
      </w:r>
    </w:p>
    <w:p w:rsidR="005254BC" w:rsidRPr="004E3031" w:rsidRDefault="00AB1822" w:rsidP="00AB1822">
      <w:pPr>
        <w:spacing w:after="0" w:line="276" w:lineRule="auto"/>
        <w:ind w:right="10"/>
        <w:rPr>
          <w:sz w:val="22"/>
        </w:rPr>
      </w:pPr>
      <w:r w:rsidRPr="004E3031">
        <w:rPr>
          <w:sz w:val="22"/>
        </w:rPr>
        <w:t xml:space="preserve">4. </w:t>
      </w:r>
      <w:r w:rsidR="005254BC" w:rsidRPr="004E3031">
        <w:rPr>
          <w:sz w:val="22"/>
        </w:rPr>
        <w:t>Ο τεχνικός ασφάλειας έχει, κατά την άσκηση του έργου του, ηθική ανεξαρτησία απέναντι στον εργοδότη και στους εργαζόμενους. Τυχόν διαφωνία του µε τον εργοδότη, για θέµατα της αρµοδιότητάς του, δεν µπορεί να αποτελέσει λόγω καταγγελίας της σύµβασής του. Σε κάθε περίπτωση η απόλυση του τεχνικού ασφ</w:t>
      </w:r>
      <w:r w:rsidRPr="004E3031">
        <w:rPr>
          <w:sz w:val="22"/>
        </w:rPr>
        <w:t>α</w:t>
      </w:r>
      <w:r w:rsidR="005254BC" w:rsidRPr="004E3031">
        <w:rPr>
          <w:sz w:val="22"/>
        </w:rPr>
        <w:t>λε</w:t>
      </w:r>
      <w:r w:rsidRPr="004E3031">
        <w:rPr>
          <w:sz w:val="22"/>
        </w:rPr>
        <w:t>ί</w:t>
      </w:r>
      <w:r w:rsidR="005254BC" w:rsidRPr="004E3031">
        <w:rPr>
          <w:sz w:val="22"/>
        </w:rPr>
        <w:t xml:space="preserve">ας πρέπει να είναι αιτιολογημένη. </w:t>
      </w:r>
    </w:p>
    <w:p w:rsidR="005254BC" w:rsidRPr="00C978BA" w:rsidRDefault="00AB1822" w:rsidP="00AB1822">
      <w:pPr>
        <w:spacing w:after="0" w:line="276" w:lineRule="auto"/>
        <w:ind w:left="0" w:right="10" w:firstLine="0"/>
        <w:rPr>
          <w:sz w:val="22"/>
        </w:rPr>
      </w:pPr>
      <w:r w:rsidRPr="004E3031">
        <w:rPr>
          <w:sz w:val="22"/>
        </w:rPr>
        <w:t xml:space="preserve">5. </w:t>
      </w:r>
      <w:r w:rsidR="005254BC" w:rsidRPr="004E3031">
        <w:rPr>
          <w:sz w:val="22"/>
        </w:rPr>
        <w:t>Ο τεχνικός ασφ</w:t>
      </w:r>
      <w:r w:rsidRPr="004E3031">
        <w:rPr>
          <w:sz w:val="22"/>
        </w:rPr>
        <w:t>α</w:t>
      </w:r>
      <w:r w:rsidR="005254BC" w:rsidRPr="004E3031">
        <w:rPr>
          <w:sz w:val="22"/>
        </w:rPr>
        <w:t>λε</w:t>
      </w:r>
      <w:r w:rsidRPr="004E3031">
        <w:rPr>
          <w:sz w:val="22"/>
        </w:rPr>
        <w:t>ί</w:t>
      </w:r>
      <w:r w:rsidR="005254BC" w:rsidRPr="004E3031">
        <w:rPr>
          <w:sz w:val="22"/>
        </w:rPr>
        <w:t xml:space="preserve">ας έχει υποχρέωση να τηρεί το επιχειρησιακό απόρρητο. </w:t>
      </w:r>
      <w:r w:rsidR="00C978BA">
        <w:rPr>
          <w:sz w:val="22"/>
        </w:rPr>
        <w:t>Απαιτείται συμμόρφωση με το Νέο Γενικό Κανονισμό Προστασίας Δεδομένων (</w:t>
      </w:r>
      <w:r w:rsidR="00C978BA">
        <w:rPr>
          <w:sz w:val="22"/>
          <w:lang w:val="en-US"/>
        </w:rPr>
        <w:t>General</w:t>
      </w:r>
      <w:r w:rsidR="00C978BA" w:rsidRPr="00C978BA">
        <w:rPr>
          <w:sz w:val="22"/>
        </w:rPr>
        <w:t xml:space="preserve"> </w:t>
      </w:r>
      <w:r w:rsidR="00C978BA">
        <w:rPr>
          <w:sz w:val="22"/>
          <w:lang w:val="en-US"/>
        </w:rPr>
        <w:t>Data</w:t>
      </w:r>
      <w:r w:rsidR="00C978BA" w:rsidRPr="00C978BA">
        <w:rPr>
          <w:sz w:val="22"/>
        </w:rPr>
        <w:t xml:space="preserve"> </w:t>
      </w:r>
      <w:r w:rsidR="00C978BA">
        <w:rPr>
          <w:sz w:val="22"/>
          <w:lang w:val="en-US"/>
        </w:rPr>
        <w:t>Protection</w:t>
      </w:r>
      <w:r w:rsidR="00C978BA" w:rsidRPr="00C978BA">
        <w:rPr>
          <w:sz w:val="22"/>
        </w:rPr>
        <w:t xml:space="preserve"> </w:t>
      </w:r>
      <w:r w:rsidR="00C978BA">
        <w:rPr>
          <w:sz w:val="22"/>
          <w:lang w:val="en-US"/>
        </w:rPr>
        <w:t>Regulation</w:t>
      </w:r>
      <w:r w:rsidR="00C978BA" w:rsidRPr="00C978BA">
        <w:rPr>
          <w:sz w:val="22"/>
        </w:rPr>
        <w:t xml:space="preserve">), </w:t>
      </w:r>
      <w:r w:rsidR="00C978BA">
        <w:rPr>
          <w:sz w:val="22"/>
          <w:lang w:val="en-US"/>
        </w:rPr>
        <w:t>N</w:t>
      </w:r>
      <w:r w:rsidR="00C978BA" w:rsidRPr="00C978BA">
        <w:rPr>
          <w:sz w:val="22"/>
        </w:rPr>
        <w:t>. 4624/2019.</w:t>
      </w:r>
    </w:p>
    <w:p w:rsidR="005254BC" w:rsidRPr="004E3031" w:rsidRDefault="00AB1822" w:rsidP="00AB1822">
      <w:pPr>
        <w:spacing w:after="0" w:line="276" w:lineRule="auto"/>
        <w:ind w:left="0" w:right="10" w:firstLine="0"/>
        <w:rPr>
          <w:sz w:val="22"/>
        </w:rPr>
      </w:pPr>
      <w:r w:rsidRPr="004E3031">
        <w:rPr>
          <w:sz w:val="22"/>
        </w:rPr>
        <w:t xml:space="preserve">6. </w:t>
      </w:r>
      <w:r w:rsidR="005254BC" w:rsidRPr="004E3031">
        <w:rPr>
          <w:sz w:val="22"/>
        </w:rPr>
        <w:t>Ο τεχνικός ασφαλείας υπάγεται απευθείας στη Διοίκηση</w:t>
      </w:r>
      <w:r w:rsidRPr="004E3031">
        <w:rPr>
          <w:sz w:val="22"/>
        </w:rPr>
        <w:t xml:space="preserve"> του Πανεπιστημίου</w:t>
      </w:r>
      <w:r w:rsidR="005254BC" w:rsidRPr="004E3031">
        <w:rPr>
          <w:sz w:val="22"/>
        </w:rPr>
        <w:t xml:space="preserve">. </w:t>
      </w:r>
    </w:p>
    <w:p w:rsidR="005254BC" w:rsidRPr="004E3031" w:rsidRDefault="00AB1822" w:rsidP="00AB1822">
      <w:pPr>
        <w:spacing w:after="0" w:line="276" w:lineRule="auto"/>
        <w:ind w:left="0" w:right="10" w:firstLine="0"/>
        <w:rPr>
          <w:sz w:val="22"/>
          <w:highlight w:val="red"/>
        </w:rPr>
      </w:pPr>
      <w:r w:rsidRPr="004E3031">
        <w:rPr>
          <w:sz w:val="22"/>
        </w:rPr>
        <w:t xml:space="preserve">7. </w:t>
      </w:r>
      <w:r w:rsidR="005254BC" w:rsidRPr="003574CB">
        <w:rPr>
          <w:b/>
          <w:sz w:val="22"/>
        </w:rPr>
        <w:t xml:space="preserve">Ο  τεχνικός ασφαλείας επιβαρύνεται με τις οποιεσδήποτε δαπάνες μετακίνησής του στο Πανεπιστήμιο Πελοποννήσου στην Τρίπολη και στις εγκαταστάσεις του στις πόλεις της </w:t>
      </w:r>
      <w:r w:rsidRPr="003574CB">
        <w:rPr>
          <w:b/>
          <w:sz w:val="22"/>
        </w:rPr>
        <w:t xml:space="preserve">Καλαμάτας- Κορίνθου- Σπάρτης- </w:t>
      </w:r>
      <w:r w:rsidR="00502B02" w:rsidRPr="003574CB">
        <w:rPr>
          <w:b/>
          <w:sz w:val="22"/>
        </w:rPr>
        <w:t>Ναυπλίου- Πάτρας.</w:t>
      </w:r>
      <w:r w:rsidR="00502B02" w:rsidRPr="004E3031">
        <w:rPr>
          <w:sz w:val="22"/>
        </w:rPr>
        <w:t xml:space="preserve">  </w:t>
      </w:r>
    </w:p>
    <w:p w:rsidR="005254BC" w:rsidRPr="00522C55" w:rsidRDefault="005254BC" w:rsidP="005254BC">
      <w:pPr>
        <w:pStyle w:val="Default"/>
        <w:rPr>
          <w:color w:val="auto"/>
          <w:sz w:val="20"/>
          <w:szCs w:val="20"/>
          <w:lang w:val="el-GR"/>
        </w:rPr>
      </w:pPr>
    </w:p>
    <w:p w:rsidR="005254BC" w:rsidRDefault="005254BC" w:rsidP="005254BC">
      <w:pPr>
        <w:ind w:left="-5" w:right="14"/>
      </w:pPr>
      <w:r>
        <w:t xml:space="preserve">ΣΥΝΕΡΓΑΣΙΑ ΤΕΧΝΙΚΟΥ ΑΣΦΑΛΕΙΑΣ ΚΑΙ ΓΙΑΤΡΟΥ ΕΡΓΑΣΙΑΣ </w:t>
      </w:r>
    </w:p>
    <w:p w:rsidR="005254BC" w:rsidRPr="00690150" w:rsidRDefault="00690150" w:rsidP="00690150">
      <w:pPr>
        <w:spacing w:after="284" w:line="276" w:lineRule="auto"/>
        <w:ind w:right="14" w:firstLine="0"/>
        <w:rPr>
          <w:sz w:val="22"/>
        </w:rPr>
      </w:pPr>
      <w:r>
        <w:rPr>
          <w:sz w:val="22"/>
        </w:rPr>
        <w:t xml:space="preserve">1. </w:t>
      </w:r>
      <w:r w:rsidR="005254BC" w:rsidRPr="00690150">
        <w:rPr>
          <w:sz w:val="22"/>
        </w:rPr>
        <w:t xml:space="preserve">Ο τεχνικός ασφάλειας του Πανεπιστημίου και ο γιατρός εργασίας υποχρεούνται κατά την εκτέλεση του έργου τους να συνεργάζονται, πραγματοποιώντας κοινούς ελέγχους των χώρων εργασίας. </w:t>
      </w:r>
    </w:p>
    <w:p w:rsidR="005254BC" w:rsidRPr="00690150" w:rsidRDefault="00690150" w:rsidP="00690150">
      <w:pPr>
        <w:spacing w:after="191" w:line="276" w:lineRule="auto"/>
        <w:ind w:right="14" w:firstLine="0"/>
        <w:rPr>
          <w:sz w:val="22"/>
        </w:rPr>
      </w:pPr>
      <w:r>
        <w:rPr>
          <w:sz w:val="22"/>
        </w:rPr>
        <w:t xml:space="preserve">2. </w:t>
      </w:r>
      <w:r w:rsidR="005254BC" w:rsidRPr="00690150">
        <w:rPr>
          <w:sz w:val="22"/>
        </w:rPr>
        <w:t>Ο τεχνικός ασφ</w:t>
      </w:r>
      <w:r w:rsidR="00697767" w:rsidRPr="00690150">
        <w:rPr>
          <w:sz w:val="22"/>
        </w:rPr>
        <w:t>α</w:t>
      </w:r>
      <w:r w:rsidR="005254BC" w:rsidRPr="00690150">
        <w:rPr>
          <w:sz w:val="22"/>
        </w:rPr>
        <w:t>λε</w:t>
      </w:r>
      <w:r w:rsidR="00697767" w:rsidRPr="00690150">
        <w:rPr>
          <w:sz w:val="22"/>
        </w:rPr>
        <w:t>ί</w:t>
      </w:r>
      <w:r w:rsidR="005254BC" w:rsidRPr="00690150">
        <w:rPr>
          <w:sz w:val="22"/>
        </w:rPr>
        <w:t xml:space="preserve">ας του Πανεπιστημίου και ο γιατρός εργασίας οφείλουν, κατά την εκτέλεση των καθηκόντων τους, να συνεργάζονται με την Ε.Υ.Α.Ε. ή τον εκπρόσωπο των εργαζομένων. </w:t>
      </w:r>
    </w:p>
    <w:p w:rsidR="005254BC" w:rsidRPr="00690150" w:rsidRDefault="00690150" w:rsidP="00690150">
      <w:pPr>
        <w:spacing w:after="191" w:line="276" w:lineRule="auto"/>
        <w:ind w:right="14" w:firstLine="0"/>
        <w:rPr>
          <w:sz w:val="22"/>
        </w:rPr>
      </w:pPr>
      <w:r>
        <w:rPr>
          <w:sz w:val="22"/>
        </w:rPr>
        <w:t xml:space="preserve">3. </w:t>
      </w:r>
      <w:r w:rsidR="005254BC" w:rsidRPr="00690150">
        <w:rPr>
          <w:sz w:val="22"/>
        </w:rPr>
        <w:t xml:space="preserve">Ο τεχνικός ασφάλειας του Πανεπιστημίου και ο γιατρός εργασίας οφείλουν να παρέχουν συμβουλές σε θέματα υγείας και ασφάλειας των εργαζομένων στα μέλη της Ε.Υ.Α.Ε. ή τον εκπρόσωπο των εργαζομένων και να τους ενημερώνουν για κάθε σημαντικό σχετικό ζήτημα. </w:t>
      </w:r>
    </w:p>
    <w:p w:rsidR="005254BC" w:rsidRDefault="005254BC" w:rsidP="00690150">
      <w:pPr>
        <w:spacing w:after="241" w:line="276" w:lineRule="auto"/>
        <w:ind w:left="-5" w:right="14"/>
        <w:rPr>
          <w:sz w:val="22"/>
        </w:rPr>
      </w:pPr>
      <w:r w:rsidRPr="00690150">
        <w:rPr>
          <w:sz w:val="22"/>
        </w:rPr>
        <w:t xml:space="preserve">4. Αν ο εργοδότης διαφωνεί με τις γραπτές υποδείξεις και συμβουλές του τεχνικού ασφάλειας ή του γιατρού εργασίας, οφείλει να αιτιολογεί τις απόψεις του και να τις κοινοποιεί και στην Ε.Υ.Α.Ε. ή τον εκπρόσωπο. Σε περίπτωση διαφωνίας η διαφορά επιλύεται από τον επιθεωρητή εργασίας και μόνο. </w:t>
      </w:r>
    </w:p>
    <w:p w:rsidR="005254BC" w:rsidRDefault="005254BC" w:rsidP="005254BC">
      <w:pPr>
        <w:spacing w:after="293"/>
        <w:ind w:left="-5" w:right="14"/>
      </w:pPr>
      <w:r>
        <w:lastRenderedPageBreak/>
        <w:t xml:space="preserve">ΑΡΜΟΔΙΟΤΗΤΕΣ ΕΞΩΤΕΡΙΚΩΝ ΥΠΗΡΕΣΙΩΝ ΠΡΟΣΤΑΣΙΑΣ ΚΑΙ ΠΡΟΛΗΨΗΣ </w:t>
      </w:r>
    </w:p>
    <w:p w:rsidR="005254BC" w:rsidRDefault="005254BC" w:rsidP="005254BC">
      <w:pPr>
        <w:spacing w:after="246"/>
        <w:ind w:left="-5" w:right="14"/>
      </w:pPr>
      <w:r>
        <w:t xml:space="preserve">(ΕΞ.Υ.Π.Π.) </w:t>
      </w:r>
    </w:p>
    <w:p w:rsidR="00F25FC0" w:rsidRPr="00F25FC0" w:rsidRDefault="00F25FC0" w:rsidP="00F25FC0">
      <w:pPr>
        <w:spacing w:after="246"/>
        <w:ind w:left="-5" w:right="14"/>
      </w:pPr>
      <w:r w:rsidRPr="00F25FC0">
        <w:t>Οι ΕΞ.Υ.Π.Π. ασκούν τις αρμοδιότητες και έχουν τα δικαιώματα και τις υπο</w:t>
      </w:r>
      <w:r w:rsidR="001C2F0E">
        <w:t>χρεώσεις του τεχνικού ασφάλειας</w:t>
      </w:r>
      <w:r w:rsidRPr="00F25FC0">
        <w:t>, σύμφωνα με τις ισχύουσες διατάξεις.</w:t>
      </w:r>
    </w:p>
    <w:p w:rsidR="005254BC" w:rsidRDefault="005254BC" w:rsidP="005254BC">
      <w:pPr>
        <w:spacing w:after="173" w:line="332" w:lineRule="auto"/>
        <w:ind w:left="-5" w:right="14"/>
      </w:pPr>
      <w:r w:rsidRPr="00F25FC0">
        <w:t>Οι ΕΞ.Υ.Π.Π. υποχρεούνται να τηρούν φακέλους για καθεμία επιχείρηση, με την οποία συμβάλλονται. Στους φακέλους καταχωρούνται αντίγραφα κάθε υπόδειξης, έρευνας, μέτρησης ή εξέτασης που σχετίζεται με την επιχείρηση. Οι καταχωρήσεις αυτές πρέπει να καταγράφονται από την ΕΞ.Υ.Π.Π. και στα βιβλία που υπ</w:t>
      </w:r>
      <w:r w:rsidR="00697767" w:rsidRPr="00F25FC0">
        <w:t>οχρεούται να τηρεί η επιχείρηση</w:t>
      </w:r>
      <w:r w:rsidR="00F25FC0" w:rsidRPr="00F25FC0">
        <w:t>.</w:t>
      </w:r>
      <w:r w:rsidRPr="00F25FC0">
        <w:t xml:space="preserve"> </w:t>
      </w:r>
    </w:p>
    <w:p w:rsidR="00F25FC0" w:rsidRDefault="00F25FC0" w:rsidP="00F25FC0">
      <w:pPr>
        <w:spacing w:after="173" w:line="332" w:lineRule="auto"/>
        <w:ind w:left="-5" w:right="14"/>
      </w:pPr>
      <w:r w:rsidRPr="00F25FC0">
        <w:t>Οι ΕΞ.Υ.Π.Π. τηρούν αναλυτικά δελτία παρουσίας κάθε τεχνικού ασφάλειας με το χρόνο απασχόλησής τους σε κάθε επιχείρηση, συγκεντρωτικό πίνακα των οποίων υποβάλλουν στην αρμόδια Γενική Διεύθυνση του Υπουργείου Εργασίας και Κοινωνικής Ασφάλισης, το πρώτο δεκαπενθήμερο κάθε εξαμήνου. Επίσης, συντάσσουν ετήσια έκθεση δραστηριοτήτων την οποία υποβάλλουν στην παραπάνω Γενική Διεύθυνση, το πρώτο δίμηνο κάθε έτους.</w:t>
      </w:r>
    </w:p>
    <w:p w:rsidR="00F25FC0" w:rsidRDefault="00F25FC0" w:rsidP="00F25FC0">
      <w:pPr>
        <w:spacing w:after="173" w:line="332" w:lineRule="auto"/>
        <w:ind w:left="-5" w:right="14"/>
      </w:pPr>
      <w:r w:rsidRPr="00F25FC0">
        <w:t>Το προσωπικό της ΕΞ.Υ.Π.Π. υποχρεούται να τηρεί το επιχειρησιακό απόρρητο, που αφορά τόσο την ίδια όσο και την επιχείρηση με την οποία συμβάλλεται.</w:t>
      </w:r>
    </w:p>
    <w:p w:rsidR="00F25FC0" w:rsidRDefault="00F25FC0" w:rsidP="00F25FC0">
      <w:pPr>
        <w:spacing w:after="173" w:line="332" w:lineRule="auto"/>
        <w:ind w:left="-5" w:right="14"/>
      </w:pPr>
      <w:r>
        <w:t xml:space="preserve">Οι ΕΞ.Υ.Π.Π. υποχρεούνται να θέτουν στη διάθεση της αρμόδιας Επιθεώρησης Εργασίας, κάθε στοιχείο που ζητείται, για να αποδείξουν ότι είναι σε θέση να εκπληρώσουν τις υποχρεώσεις που αναλαμβάνουν με βάση τη σύμβαση που υπογράφουν με την επιχείρηση. </w:t>
      </w:r>
    </w:p>
    <w:p w:rsidR="00F25FC0" w:rsidRDefault="00F25FC0" w:rsidP="00F25FC0">
      <w:pPr>
        <w:spacing w:after="173" w:line="332" w:lineRule="auto"/>
        <w:ind w:left="-5" w:right="14"/>
      </w:pPr>
      <w:r>
        <w:t>Οι υποχρεώσεις και οι ευθύνες που αναλαμβάνει η ΕΞ.Υ.Π.Π., κατά κανένα τρόπο δε μεταφέρονται σε εργαζόμενους που απασχολεί.</w:t>
      </w:r>
    </w:p>
    <w:p w:rsidR="006E62D4" w:rsidRDefault="006E62D4" w:rsidP="006E62D4">
      <w:pPr>
        <w:spacing w:after="173" w:line="332" w:lineRule="auto"/>
        <w:ind w:left="-5" w:right="14"/>
      </w:pPr>
      <w:r>
        <w:t xml:space="preserve">Οι ΕΞ.Υ.Π.Π., προκειμένου να παρέχουν τις υπηρεσίες του τεχνικού ασφάλειας , πρέπει να διαθέτουν το αναγκαίο προσωπικό με την απαιτούμενη επιστημονική εξειδίκευση και σε ικανό αριθμό, καθώς επίσης τα απαιτούμενα μέσα ή εξοπλισμό, ώστε να πληρούνται οι προϋποθέσεις της κείμενης νομοθεσίας για το σκοπό αυτό και για καθεμία από τις επιχειρήσεις με τις οποίες συμβάλλονται. </w:t>
      </w:r>
    </w:p>
    <w:p w:rsidR="006E62D4" w:rsidRDefault="006E62D4" w:rsidP="006E62D4">
      <w:pPr>
        <w:spacing w:after="173" w:line="332" w:lineRule="auto"/>
        <w:ind w:left="-5" w:right="14"/>
      </w:pPr>
      <w:r>
        <w:t xml:space="preserve">Όταν οι επιχειρήσεις με τις οποίες συμβάλλονται οι ΕΞ.Υ.Π.Π. δε διαθέτουν τα απαιτούμενα μέσα ή εξοπλισμό για την εκπλήρωση των υποχρεώσεών τους, όπως για διενέργεια μετρήσεων, εξετάσεων κλπ, οι ΕΞ.Υ.Π.Π. μπορούν να διαθέτουν δικά τους μέσα ή εξοπλισμό. Στην περίπτωση αυτή γίνεται αναφορά στη σχετική μεταξύ τους σύμβαση. </w:t>
      </w:r>
    </w:p>
    <w:p w:rsidR="00B228CF" w:rsidRPr="00B228CF" w:rsidRDefault="00B228CF" w:rsidP="00B228CF">
      <w:pPr>
        <w:spacing w:after="173" w:line="332" w:lineRule="auto"/>
        <w:ind w:left="-5" w:right="14"/>
      </w:pPr>
      <w:r w:rsidRPr="00B228CF">
        <w:t>Καταγγελία, λύση ή αλλαγή της σύμβασης δεν μπορεί να οφείλεται σε διαφωνία για θέματα αρμοδιότητας της ΕΞ.Υ.Π.Π. Σε κάθε περίπτωση η καταγγελία, η λύση ή η αλλαγή της σύμβασης πρέπει να είναι αιτιολογημένη και κοινοποιείται στην αρμόδια Επιθεώρηση Εργασίας.</w:t>
      </w:r>
    </w:p>
    <w:p w:rsidR="006E62D4" w:rsidRPr="00F25FC0" w:rsidRDefault="006E62D4" w:rsidP="006E62D4">
      <w:pPr>
        <w:spacing w:after="173" w:line="332" w:lineRule="auto"/>
        <w:ind w:left="-5" w:right="14"/>
      </w:pPr>
      <w:r>
        <w:lastRenderedPageBreak/>
        <w:t xml:space="preserve">Η ΕΞ.Υ.Π.Π. να εξασφαλίζει την αναγκαία υποστήριξη στους εργοδότες ούτως ώστε αυτοί να μπορούν να ανταποκρίνονται σε όλες τις υποχρεώσεις τους σύμφωνα με τις κείμενες διατάξεις της εθνικής νομοθεσίας για την υγιεινή και ασφάλεια των εργαζομένων.  </w:t>
      </w:r>
    </w:p>
    <w:p w:rsidR="00690150" w:rsidRPr="00690150" w:rsidRDefault="00690150" w:rsidP="00690150">
      <w:pPr>
        <w:pStyle w:val="2"/>
        <w:spacing w:after="157"/>
        <w:rPr>
          <w:b w:val="0"/>
        </w:rPr>
      </w:pPr>
      <w:r w:rsidRPr="00690150">
        <w:t>ΥΠΟΧΡΕΩΣΕΙΣ ΕΡΓΟΔΟΤΗ</w:t>
      </w:r>
      <w:r w:rsidRPr="00690150">
        <w:rPr>
          <w:b w:val="0"/>
        </w:rPr>
        <w:t xml:space="preserve"> </w:t>
      </w:r>
    </w:p>
    <w:p w:rsidR="00690150" w:rsidRDefault="00690150" w:rsidP="00690150">
      <w:pPr>
        <w:spacing w:after="47" w:line="370" w:lineRule="auto"/>
        <w:ind w:left="20" w:right="14"/>
      </w:pPr>
      <w:r>
        <w:t xml:space="preserve">Ο εργοδότης για την αποτελεσματικότερη άσκηση των καθηκόντων του τεχνικού ασφαλείας και του γιατρού εργασίας, θέτει στη διάθεσή τους το αναγκαίο βοηθητικό προσωπικό, χώρους, εγκαταστάσεις, συσκευές και γενικά τα απαραίτητα μέσα και βαρύνεται με όλες τις σχετικές δαπάνες. </w:t>
      </w:r>
    </w:p>
    <w:p w:rsidR="00690150" w:rsidRDefault="00690150" w:rsidP="00690150">
      <w:pPr>
        <w:spacing w:after="46" w:line="370" w:lineRule="auto"/>
        <w:ind w:left="20" w:right="14"/>
      </w:pPr>
      <w:r>
        <w:t xml:space="preserve">Ο εργοδότης έχει υποχρέωση να διευκολύνει τον τεχνικό ασφάλειας, το γιατρό εργασίας και τον εκπρόσωπο των εργαζομένων για την παρακολούθηση μαθημάτων εκπαίδευσης και επιμόρφωσης, σύμφωνα με τις διατάξεις του άρθρου 22 και 48 του Ν.3850/2010 ¨Κύρωση του κώδικα νόμων για την υγεία και την ασφάλεια των εργαζομένων¨. </w:t>
      </w:r>
    </w:p>
    <w:p w:rsidR="00690150" w:rsidRDefault="00690150" w:rsidP="00690150">
      <w:pPr>
        <w:spacing w:after="490" w:line="395" w:lineRule="auto"/>
        <w:ind w:left="20" w:right="14"/>
      </w:pPr>
      <w:r>
        <w:t xml:space="preserve">Κατά τα λοιπά, οι υποχρεώσεις του εργοδότη καθορίζονται στις σχετικές διατάξεις του Ν.3850/2010. </w:t>
      </w:r>
    </w:p>
    <w:p w:rsidR="005254BC" w:rsidRPr="00831A1F" w:rsidRDefault="00D463AC" w:rsidP="00E14F43">
      <w:pPr>
        <w:pStyle w:val="Default"/>
        <w:spacing w:line="276" w:lineRule="auto"/>
        <w:rPr>
          <w:rFonts w:ascii="Times New Roman" w:hAnsi="Times New Roman" w:cs="Times New Roman"/>
          <w:b/>
          <w:bCs/>
          <w:sz w:val="22"/>
          <w:szCs w:val="22"/>
          <w:lang w:val="el-GR"/>
        </w:rPr>
      </w:pPr>
      <w:r>
        <w:rPr>
          <w:rFonts w:ascii="Times New Roman" w:hAnsi="Times New Roman" w:cs="Times New Roman"/>
          <w:b/>
          <w:bCs/>
          <w:sz w:val="22"/>
          <w:szCs w:val="22"/>
          <w:lang w:val="el-GR"/>
        </w:rPr>
        <w:t>Β</w:t>
      </w:r>
      <w:r w:rsidR="005254BC" w:rsidRPr="00831A1F">
        <w:rPr>
          <w:rFonts w:ascii="Times New Roman" w:hAnsi="Times New Roman" w:cs="Times New Roman"/>
          <w:b/>
          <w:bCs/>
          <w:sz w:val="22"/>
          <w:szCs w:val="22"/>
          <w:lang w:val="el-GR"/>
        </w:rPr>
        <w:t xml:space="preserve">. </w:t>
      </w:r>
      <w:r w:rsidR="007274E2">
        <w:rPr>
          <w:rFonts w:ascii="Times New Roman" w:hAnsi="Times New Roman" w:cs="Times New Roman"/>
          <w:b/>
          <w:bCs/>
          <w:sz w:val="22"/>
          <w:szCs w:val="22"/>
          <w:lang w:val="el-GR"/>
        </w:rPr>
        <w:t xml:space="preserve"> Κατάρτιση </w:t>
      </w:r>
      <w:r w:rsidR="008373A7">
        <w:rPr>
          <w:rFonts w:ascii="Times New Roman" w:hAnsi="Times New Roman" w:cs="Times New Roman"/>
          <w:b/>
          <w:bCs/>
          <w:sz w:val="22"/>
          <w:szCs w:val="22"/>
          <w:lang w:val="el-GR"/>
        </w:rPr>
        <w:t xml:space="preserve">–Εκπόνηση </w:t>
      </w:r>
      <w:r w:rsidR="00E14F43" w:rsidRPr="00831A1F">
        <w:rPr>
          <w:rFonts w:ascii="Times New Roman" w:hAnsi="Times New Roman" w:cs="Times New Roman"/>
          <w:b/>
          <w:bCs/>
          <w:sz w:val="22"/>
          <w:szCs w:val="22"/>
          <w:lang w:val="el-GR"/>
        </w:rPr>
        <w:t xml:space="preserve"> Σ</w:t>
      </w:r>
      <w:r w:rsidR="005254BC" w:rsidRPr="00831A1F">
        <w:rPr>
          <w:rFonts w:ascii="Times New Roman" w:hAnsi="Times New Roman" w:cs="Times New Roman"/>
          <w:b/>
          <w:bCs/>
          <w:sz w:val="22"/>
          <w:szCs w:val="22"/>
          <w:lang w:val="el-GR"/>
        </w:rPr>
        <w:t>χεδίων διαφυγής και διάσωσης</w:t>
      </w:r>
      <w:r w:rsidR="00F7101F">
        <w:rPr>
          <w:rFonts w:ascii="Times New Roman" w:hAnsi="Times New Roman" w:cs="Times New Roman"/>
          <w:b/>
          <w:bCs/>
          <w:sz w:val="22"/>
          <w:szCs w:val="22"/>
          <w:lang w:val="el-GR"/>
        </w:rPr>
        <w:t xml:space="preserve">,  </w:t>
      </w:r>
      <w:r w:rsidR="005254BC" w:rsidRPr="00831A1F">
        <w:rPr>
          <w:rFonts w:ascii="Times New Roman" w:hAnsi="Times New Roman" w:cs="Times New Roman"/>
          <w:b/>
          <w:bCs/>
          <w:sz w:val="22"/>
          <w:szCs w:val="22"/>
          <w:lang w:val="el-GR"/>
        </w:rPr>
        <w:t xml:space="preserve"> </w:t>
      </w:r>
      <w:r w:rsidR="000E3B8C">
        <w:rPr>
          <w:rFonts w:ascii="Times New Roman" w:hAnsi="Times New Roman" w:cs="Times New Roman"/>
          <w:b/>
          <w:bCs/>
          <w:sz w:val="22"/>
          <w:szCs w:val="22"/>
          <w:lang w:val="el-GR"/>
        </w:rPr>
        <w:t>εκπόνηση</w:t>
      </w:r>
      <w:r w:rsidR="00F7101F">
        <w:rPr>
          <w:rFonts w:ascii="Times New Roman" w:hAnsi="Times New Roman" w:cs="Times New Roman"/>
          <w:b/>
          <w:bCs/>
          <w:sz w:val="22"/>
          <w:szCs w:val="22"/>
          <w:lang w:val="el-GR"/>
        </w:rPr>
        <w:t>- επικαιροποίηση</w:t>
      </w:r>
      <w:r w:rsidR="000E3B8C">
        <w:rPr>
          <w:rFonts w:ascii="Times New Roman" w:hAnsi="Times New Roman" w:cs="Times New Roman"/>
          <w:b/>
          <w:bCs/>
          <w:sz w:val="22"/>
          <w:szCs w:val="22"/>
          <w:lang w:val="el-GR"/>
        </w:rPr>
        <w:t xml:space="preserve"> </w:t>
      </w:r>
      <w:r w:rsidR="00EB6CFA">
        <w:rPr>
          <w:rFonts w:ascii="Times New Roman" w:hAnsi="Times New Roman" w:cs="Times New Roman"/>
          <w:b/>
          <w:bCs/>
          <w:sz w:val="22"/>
          <w:szCs w:val="22"/>
          <w:lang w:val="el-GR"/>
        </w:rPr>
        <w:t xml:space="preserve"> </w:t>
      </w:r>
      <w:r w:rsidR="00054146">
        <w:rPr>
          <w:rFonts w:ascii="Times New Roman" w:hAnsi="Times New Roman" w:cs="Times New Roman"/>
          <w:b/>
          <w:bCs/>
          <w:sz w:val="22"/>
          <w:szCs w:val="22"/>
          <w:lang w:val="el-GR"/>
        </w:rPr>
        <w:t xml:space="preserve">Γραπτής Εκτίμησης </w:t>
      </w:r>
      <w:r w:rsidR="00E14F43" w:rsidRPr="00831A1F">
        <w:rPr>
          <w:rFonts w:ascii="Times New Roman" w:hAnsi="Times New Roman" w:cs="Times New Roman"/>
          <w:b/>
          <w:bCs/>
          <w:sz w:val="22"/>
          <w:szCs w:val="22"/>
          <w:lang w:val="el-GR"/>
        </w:rPr>
        <w:t xml:space="preserve"> Επαγγελματικού Κ</w:t>
      </w:r>
      <w:r w:rsidR="005254BC" w:rsidRPr="00831A1F">
        <w:rPr>
          <w:rFonts w:ascii="Times New Roman" w:hAnsi="Times New Roman" w:cs="Times New Roman"/>
          <w:b/>
          <w:bCs/>
          <w:sz w:val="22"/>
          <w:szCs w:val="22"/>
          <w:lang w:val="el-GR"/>
        </w:rPr>
        <w:t>ινδύνου</w:t>
      </w:r>
      <w:r w:rsidR="00EB6CFA">
        <w:rPr>
          <w:rFonts w:ascii="Times New Roman" w:hAnsi="Times New Roman" w:cs="Times New Roman"/>
          <w:b/>
          <w:bCs/>
          <w:sz w:val="22"/>
          <w:szCs w:val="22"/>
          <w:lang w:val="el-GR"/>
        </w:rPr>
        <w:t xml:space="preserve"> και σύνταξη </w:t>
      </w:r>
      <w:r w:rsidR="00EB6CFA" w:rsidRPr="00831A1F">
        <w:rPr>
          <w:rFonts w:ascii="Times New Roman" w:hAnsi="Times New Roman" w:cs="Times New Roman"/>
          <w:b/>
          <w:bCs/>
          <w:sz w:val="22"/>
          <w:szCs w:val="22"/>
          <w:lang w:val="el-GR"/>
        </w:rPr>
        <w:t>Σχεδί</w:t>
      </w:r>
      <w:r w:rsidR="00F7101F">
        <w:rPr>
          <w:rFonts w:ascii="Times New Roman" w:hAnsi="Times New Roman" w:cs="Times New Roman"/>
          <w:b/>
          <w:bCs/>
          <w:sz w:val="22"/>
          <w:szCs w:val="22"/>
          <w:lang w:val="el-GR"/>
        </w:rPr>
        <w:t>ων</w:t>
      </w:r>
      <w:r w:rsidR="00EB6CFA" w:rsidRPr="00831A1F">
        <w:rPr>
          <w:rFonts w:ascii="Times New Roman" w:hAnsi="Times New Roman" w:cs="Times New Roman"/>
          <w:b/>
          <w:bCs/>
          <w:sz w:val="22"/>
          <w:szCs w:val="22"/>
          <w:lang w:val="el-GR"/>
        </w:rPr>
        <w:t xml:space="preserve"> Έκτακτης Ανάγκης</w:t>
      </w:r>
      <w:r w:rsidR="005254BC" w:rsidRPr="00831A1F">
        <w:rPr>
          <w:rFonts w:ascii="Times New Roman" w:hAnsi="Times New Roman" w:cs="Times New Roman"/>
          <w:b/>
          <w:bCs/>
          <w:sz w:val="22"/>
          <w:szCs w:val="22"/>
          <w:lang w:val="el-GR"/>
        </w:rPr>
        <w:t xml:space="preserve">. </w:t>
      </w:r>
    </w:p>
    <w:p w:rsidR="005254BC" w:rsidRPr="00831A1F" w:rsidRDefault="005254BC" w:rsidP="00E14F43">
      <w:pPr>
        <w:pStyle w:val="Default"/>
        <w:spacing w:line="276" w:lineRule="auto"/>
        <w:rPr>
          <w:rFonts w:ascii="Times New Roman" w:hAnsi="Times New Roman" w:cs="Times New Roman"/>
          <w:bCs/>
          <w:sz w:val="22"/>
          <w:szCs w:val="22"/>
          <w:lang w:val="el-GR"/>
        </w:rPr>
      </w:pPr>
    </w:p>
    <w:p w:rsidR="00B11E79" w:rsidRDefault="00D463AC" w:rsidP="00E14F43">
      <w:pPr>
        <w:pStyle w:val="Default"/>
        <w:spacing w:line="276" w:lineRule="auto"/>
        <w:jc w:val="both"/>
        <w:rPr>
          <w:rFonts w:ascii="Times New Roman" w:hAnsi="Times New Roman" w:cs="Times New Roman"/>
          <w:b/>
          <w:bCs/>
          <w:sz w:val="22"/>
          <w:szCs w:val="22"/>
          <w:lang w:val="el-GR"/>
        </w:rPr>
      </w:pPr>
      <w:r>
        <w:rPr>
          <w:rFonts w:ascii="Times New Roman" w:hAnsi="Times New Roman" w:cs="Times New Roman"/>
          <w:b/>
          <w:bCs/>
          <w:sz w:val="22"/>
          <w:szCs w:val="22"/>
          <w:lang w:val="el-GR"/>
        </w:rPr>
        <w:t>1</w:t>
      </w:r>
      <w:r w:rsidR="00E14F43" w:rsidRPr="00B11E79">
        <w:rPr>
          <w:rFonts w:ascii="Times New Roman" w:hAnsi="Times New Roman" w:cs="Times New Roman"/>
          <w:b/>
          <w:bCs/>
          <w:sz w:val="22"/>
          <w:szCs w:val="22"/>
          <w:lang w:val="el-GR"/>
        </w:rPr>
        <w:t>.</w:t>
      </w:r>
      <w:r w:rsidR="00E14F43" w:rsidRPr="00831A1F">
        <w:rPr>
          <w:rFonts w:ascii="Times New Roman" w:hAnsi="Times New Roman" w:cs="Times New Roman"/>
          <w:bCs/>
          <w:sz w:val="22"/>
          <w:szCs w:val="22"/>
          <w:lang w:val="el-GR"/>
        </w:rPr>
        <w:t xml:space="preserve"> </w:t>
      </w:r>
      <w:r w:rsidR="00F7101F" w:rsidRPr="00F7101F">
        <w:rPr>
          <w:rFonts w:ascii="Times New Roman" w:hAnsi="Times New Roman" w:cs="Times New Roman"/>
          <w:b/>
          <w:bCs/>
          <w:sz w:val="22"/>
          <w:szCs w:val="22"/>
          <w:lang w:val="el-GR"/>
        </w:rPr>
        <w:t>Κατάρτιση</w:t>
      </w:r>
      <w:r>
        <w:rPr>
          <w:rFonts w:ascii="Times New Roman" w:hAnsi="Times New Roman" w:cs="Times New Roman"/>
          <w:b/>
          <w:bCs/>
          <w:sz w:val="22"/>
          <w:szCs w:val="22"/>
          <w:lang w:val="el-GR"/>
        </w:rPr>
        <w:t>-Ε</w:t>
      </w:r>
      <w:r w:rsidR="008373A7">
        <w:rPr>
          <w:rFonts w:ascii="Times New Roman" w:hAnsi="Times New Roman" w:cs="Times New Roman"/>
          <w:b/>
          <w:bCs/>
          <w:sz w:val="22"/>
          <w:szCs w:val="22"/>
          <w:lang w:val="el-GR"/>
        </w:rPr>
        <w:t xml:space="preserve">κπόνηση </w:t>
      </w:r>
      <w:r w:rsidR="00B11E79" w:rsidRPr="00F7101F">
        <w:rPr>
          <w:rFonts w:ascii="Times New Roman" w:hAnsi="Times New Roman" w:cs="Times New Roman"/>
          <w:b/>
          <w:bCs/>
          <w:sz w:val="22"/>
          <w:szCs w:val="22"/>
          <w:lang w:val="el-GR"/>
        </w:rPr>
        <w:t xml:space="preserve"> </w:t>
      </w:r>
      <w:r w:rsidR="00F7101F">
        <w:rPr>
          <w:rFonts w:ascii="Times New Roman" w:hAnsi="Times New Roman" w:cs="Times New Roman"/>
          <w:b/>
          <w:bCs/>
          <w:sz w:val="22"/>
          <w:szCs w:val="22"/>
          <w:lang w:val="el-GR"/>
        </w:rPr>
        <w:t>Σχεδίων Δ</w:t>
      </w:r>
      <w:r w:rsidR="00B11E79" w:rsidRPr="00831A1F">
        <w:rPr>
          <w:rFonts w:ascii="Times New Roman" w:hAnsi="Times New Roman" w:cs="Times New Roman"/>
          <w:b/>
          <w:bCs/>
          <w:sz w:val="22"/>
          <w:szCs w:val="22"/>
          <w:lang w:val="el-GR"/>
        </w:rPr>
        <w:t xml:space="preserve">ιαφυγής και </w:t>
      </w:r>
      <w:r w:rsidR="00F7101F">
        <w:rPr>
          <w:rFonts w:ascii="Times New Roman" w:hAnsi="Times New Roman" w:cs="Times New Roman"/>
          <w:b/>
          <w:bCs/>
          <w:sz w:val="22"/>
          <w:szCs w:val="22"/>
          <w:lang w:val="el-GR"/>
        </w:rPr>
        <w:t>Δ</w:t>
      </w:r>
      <w:r w:rsidR="00B11E79" w:rsidRPr="00831A1F">
        <w:rPr>
          <w:rFonts w:ascii="Times New Roman" w:hAnsi="Times New Roman" w:cs="Times New Roman"/>
          <w:b/>
          <w:bCs/>
          <w:sz w:val="22"/>
          <w:szCs w:val="22"/>
          <w:lang w:val="el-GR"/>
        </w:rPr>
        <w:t>ιάσωσης</w:t>
      </w:r>
    </w:p>
    <w:p w:rsidR="00B11E79" w:rsidRDefault="00B11E79" w:rsidP="00E14F43">
      <w:pPr>
        <w:pStyle w:val="Default"/>
        <w:spacing w:line="276" w:lineRule="auto"/>
        <w:jc w:val="both"/>
        <w:rPr>
          <w:rFonts w:ascii="Times New Roman" w:hAnsi="Times New Roman" w:cs="Times New Roman"/>
          <w:bCs/>
          <w:sz w:val="22"/>
          <w:szCs w:val="22"/>
          <w:lang w:val="el-GR"/>
        </w:rPr>
      </w:pPr>
    </w:p>
    <w:p w:rsidR="005254BC" w:rsidRPr="00831A1F" w:rsidRDefault="005254BC" w:rsidP="00E14F43">
      <w:pPr>
        <w:pStyle w:val="Default"/>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 xml:space="preserve">Σύμφωνα με το </w:t>
      </w:r>
      <w:r w:rsidR="000F5793" w:rsidRPr="00831A1F">
        <w:rPr>
          <w:rFonts w:ascii="Times New Roman" w:hAnsi="Times New Roman" w:cs="Times New Roman"/>
          <w:bCs/>
          <w:sz w:val="22"/>
          <w:szCs w:val="22"/>
          <w:lang w:val="el-GR"/>
        </w:rPr>
        <w:t xml:space="preserve">άρθρο 30 του </w:t>
      </w:r>
      <w:r w:rsidRPr="00831A1F">
        <w:rPr>
          <w:rFonts w:ascii="Times New Roman" w:hAnsi="Times New Roman" w:cs="Times New Roman"/>
          <w:bCs/>
          <w:sz w:val="22"/>
          <w:szCs w:val="22"/>
          <w:lang w:val="el-GR"/>
        </w:rPr>
        <w:t>Νόμο</w:t>
      </w:r>
      <w:r w:rsidR="000F5793" w:rsidRPr="00831A1F">
        <w:rPr>
          <w:rFonts w:ascii="Times New Roman" w:hAnsi="Times New Roman" w:cs="Times New Roman"/>
          <w:bCs/>
          <w:sz w:val="22"/>
          <w:szCs w:val="22"/>
          <w:lang w:val="el-GR"/>
        </w:rPr>
        <w:t>υ</w:t>
      </w:r>
      <w:r w:rsidRPr="00831A1F">
        <w:rPr>
          <w:rFonts w:ascii="Times New Roman" w:hAnsi="Times New Roman" w:cs="Times New Roman"/>
          <w:bCs/>
          <w:sz w:val="22"/>
          <w:szCs w:val="22"/>
          <w:lang w:val="el-GR"/>
        </w:rPr>
        <w:t xml:space="preserve"> 3850/2010 «Κύρωση του Κώδικα νόμων για την υγεία και την ασφάλεια των εργαζομένων»,  </w:t>
      </w:r>
      <w:r w:rsidR="000F5793" w:rsidRPr="00831A1F">
        <w:rPr>
          <w:rFonts w:ascii="Times New Roman" w:hAnsi="Times New Roman" w:cs="Times New Roman"/>
          <w:bCs/>
          <w:sz w:val="22"/>
          <w:szCs w:val="22"/>
          <w:lang w:val="el-GR"/>
        </w:rPr>
        <w:t xml:space="preserve">το Πανεπιστήμιο </w:t>
      </w:r>
      <w:r w:rsidRPr="00831A1F">
        <w:rPr>
          <w:rFonts w:ascii="Times New Roman" w:hAnsi="Times New Roman" w:cs="Times New Roman"/>
          <w:bCs/>
          <w:sz w:val="22"/>
          <w:szCs w:val="22"/>
          <w:lang w:val="el-GR"/>
        </w:rPr>
        <w:t>οφείλει να καταρτίσει σχέδιο διαφυγής και διάσωσης από τους χώρους εργασίας</w:t>
      </w:r>
      <w:r w:rsidR="000F5793" w:rsidRPr="00831A1F">
        <w:rPr>
          <w:rFonts w:ascii="Times New Roman" w:hAnsi="Times New Roman" w:cs="Times New Roman"/>
          <w:bCs/>
          <w:sz w:val="22"/>
          <w:szCs w:val="22"/>
          <w:lang w:val="el-GR"/>
        </w:rPr>
        <w:t xml:space="preserve"> των εγκαταστάσεών του</w:t>
      </w:r>
      <w:r w:rsidRPr="00831A1F">
        <w:rPr>
          <w:rFonts w:ascii="Times New Roman" w:hAnsi="Times New Roman" w:cs="Times New Roman"/>
          <w:bCs/>
          <w:sz w:val="22"/>
          <w:szCs w:val="22"/>
          <w:lang w:val="el-GR"/>
        </w:rPr>
        <w:t>, εφόσον απαιτείται από τη θέση, την έκταση και το είδος της εκμετάλλευσης. Το σχέδιο διαφυγής και διάσωσης πρέπει να αναρτάται σε κατάλληλες θέσεις στους χώρους εργασίας. </w:t>
      </w:r>
    </w:p>
    <w:p w:rsidR="00831A1F" w:rsidRPr="00EB6CFA" w:rsidRDefault="005254BC" w:rsidP="00831A1F">
      <w:pPr>
        <w:pStyle w:val="Default"/>
        <w:spacing w:line="276" w:lineRule="auto"/>
        <w:jc w:val="both"/>
        <w:rPr>
          <w:rFonts w:ascii="Times New Roman" w:hAnsi="Times New Roman" w:cs="Times New Roman"/>
          <w:bCs/>
          <w:color w:val="000000" w:themeColor="text1"/>
          <w:sz w:val="22"/>
          <w:szCs w:val="22"/>
          <w:lang w:val="el-GR"/>
        </w:rPr>
      </w:pPr>
      <w:r w:rsidRPr="00831A1F">
        <w:rPr>
          <w:rFonts w:ascii="Times New Roman" w:hAnsi="Times New Roman" w:cs="Times New Roman"/>
          <w:bCs/>
          <w:sz w:val="22"/>
          <w:szCs w:val="22"/>
          <w:lang w:val="el-GR"/>
        </w:rPr>
        <w:t xml:space="preserve">Ο τεχνικός ασφαλείας θα </w:t>
      </w:r>
      <w:r w:rsidR="00C524C2" w:rsidRPr="00831A1F">
        <w:rPr>
          <w:rFonts w:ascii="Times New Roman" w:hAnsi="Times New Roman" w:cs="Times New Roman"/>
          <w:bCs/>
          <w:sz w:val="22"/>
          <w:szCs w:val="22"/>
          <w:lang w:val="el-GR"/>
        </w:rPr>
        <w:t xml:space="preserve">πραγματοποιήσει </w:t>
      </w:r>
      <w:r w:rsidRPr="00831A1F">
        <w:rPr>
          <w:rFonts w:ascii="Times New Roman" w:hAnsi="Times New Roman" w:cs="Times New Roman"/>
          <w:bCs/>
          <w:sz w:val="22"/>
          <w:szCs w:val="22"/>
          <w:lang w:val="el-GR"/>
        </w:rPr>
        <w:t xml:space="preserve"> εκπόνηση σχεδίων διαφυγής και διάσωσης,</w:t>
      </w:r>
      <w:r w:rsidR="000F5793" w:rsidRPr="00831A1F">
        <w:rPr>
          <w:rFonts w:ascii="Times New Roman" w:hAnsi="Times New Roman" w:cs="Times New Roman"/>
          <w:bCs/>
          <w:sz w:val="22"/>
          <w:szCs w:val="22"/>
          <w:lang w:val="el-GR"/>
        </w:rPr>
        <w:t xml:space="preserve"> σε ό,τι αφορά </w:t>
      </w:r>
      <w:r w:rsidR="00E4024A">
        <w:rPr>
          <w:rFonts w:ascii="Times New Roman" w:hAnsi="Times New Roman" w:cs="Times New Roman"/>
          <w:bCs/>
          <w:sz w:val="22"/>
          <w:szCs w:val="22"/>
          <w:lang w:val="el-GR"/>
        </w:rPr>
        <w:t xml:space="preserve">το σύνολο των κτιρίων ή συγκροτημάτων </w:t>
      </w:r>
      <w:r w:rsidR="000F5793" w:rsidRPr="00831A1F">
        <w:rPr>
          <w:rFonts w:ascii="Times New Roman" w:hAnsi="Times New Roman" w:cs="Times New Roman"/>
          <w:bCs/>
          <w:sz w:val="22"/>
          <w:szCs w:val="22"/>
          <w:lang w:val="el-GR"/>
        </w:rPr>
        <w:t xml:space="preserve">του Πανεπιστημίου </w:t>
      </w:r>
      <w:r w:rsidR="00E4024A">
        <w:rPr>
          <w:rFonts w:ascii="Times New Roman" w:hAnsi="Times New Roman" w:cs="Times New Roman"/>
          <w:bCs/>
          <w:sz w:val="22"/>
          <w:szCs w:val="22"/>
          <w:lang w:val="el-GR"/>
        </w:rPr>
        <w:t xml:space="preserve">που λειτουργούν </w:t>
      </w:r>
      <w:r w:rsidR="000F5793" w:rsidRPr="00831A1F">
        <w:rPr>
          <w:rFonts w:ascii="Times New Roman" w:hAnsi="Times New Roman" w:cs="Times New Roman"/>
          <w:bCs/>
          <w:sz w:val="22"/>
          <w:szCs w:val="22"/>
          <w:lang w:val="el-GR"/>
        </w:rPr>
        <w:t xml:space="preserve">στις περιοχές: </w:t>
      </w:r>
      <w:r w:rsidR="000F5793" w:rsidRPr="00D463AC">
        <w:rPr>
          <w:rFonts w:ascii="Times New Roman" w:hAnsi="Times New Roman" w:cs="Times New Roman"/>
          <w:bCs/>
          <w:sz w:val="22"/>
          <w:szCs w:val="22"/>
          <w:lang w:val="el-GR"/>
        </w:rPr>
        <w:t>Καλαμάτας</w:t>
      </w:r>
      <w:r w:rsidR="00E4024A" w:rsidRPr="00D463AC">
        <w:rPr>
          <w:rFonts w:ascii="Times New Roman" w:hAnsi="Times New Roman" w:cs="Times New Roman"/>
          <w:bCs/>
          <w:sz w:val="22"/>
          <w:szCs w:val="22"/>
          <w:lang w:val="el-GR"/>
        </w:rPr>
        <w:t xml:space="preserve"> </w:t>
      </w:r>
      <w:r w:rsidR="00CB4BBC" w:rsidRPr="00115628">
        <w:rPr>
          <w:rFonts w:ascii="Times New Roman" w:hAnsi="Times New Roman" w:cs="Times New Roman"/>
          <w:bCs/>
          <w:sz w:val="22"/>
          <w:szCs w:val="22"/>
          <w:lang w:val="el-GR"/>
        </w:rPr>
        <w:t xml:space="preserve">(αριθμού κτιρίων 4 και 1 κτ. Φοιτ. Εστίας) </w:t>
      </w:r>
      <w:r w:rsidR="000F5793" w:rsidRPr="00D463AC">
        <w:rPr>
          <w:rFonts w:ascii="Times New Roman" w:hAnsi="Times New Roman" w:cs="Times New Roman"/>
          <w:bCs/>
          <w:sz w:val="22"/>
          <w:szCs w:val="22"/>
          <w:lang w:val="el-GR"/>
        </w:rPr>
        <w:t>και Πάτρας</w:t>
      </w:r>
      <w:r w:rsidR="00CB4BBC">
        <w:rPr>
          <w:rFonts w:ascii="Times New Roman" w:hAnsi="Times New Roman" w:cs="Times New Roman"/>
          <w:bCs/>
          <w:sz w:val="22"/>
          <w:szCs w:val="22"/>
          <w:lang w:val="el-GR"/>
        </w:rPr>
        <w:t xml:space="preserve"> </w:t>
      </w:r>
      <w:r w:rsidR="00CB4BBC" w:rsidRPr="00115628">
        <w:rPr>
          <w:rFonts w:ascii="Times New Roman" w:hAnsi="Times New Roman" w:cs="Times New Roman"/>
          <w:bCs/>
          <w:sz w:val="22"/>
          <w:szCs w:val="22"/>
          <w:lang w:val="el-GR"/>
        </w:rPr>
        <w:t>(αριθμού κτιρίων 11 και 3 κτ. Φοιτ.</w:t>
      </w:r>
      <w:r w:rsidR="00CB4BBC" w:rsidRPr="00E4024A">
        <w:rPr>
          <w:rFonts w:ascii="Times New Roman" w:hAnsi="Times New Roman" w:cs="Times New Roman"/>
          <w:bCs/>
          <w:sz w:val="22"/>
          <w:szCs w:val="22"/>
          <w:lang w:val="el-GR"/>
        </w:rPr>
        <w:t xml:space="preserve"> Εστιών).</w:t>
      </w:r>
      <w:r w:rsidRPr="00E4024A">
        <w:rPr>
          <w:rFonts w:ascii="Times New Roman" w:hAnsi="Times New Roman" w:cs="Times New Roman"/>
          <w:bCs/>
          <w:sz w:val="22"/>
          <w:szCs w:val="22"/>
          <w:lang w:val="el-GR"/>
        </w:rPr>
        <w:t xml:space="preserve"> </w:t>
      </w:r>
      <w:r w:rsidR="00831A1F" w:rsidRPr="00E4024A">
        <w:rPr>
          <w:rFonts w:ascii="Times New Roman" w:hAnsi="Times New Roman" w:cs="Times New Roman"/>
          <w:bCs/>
          <w:sz w:val="22"/>
          <w:szCs w:val="22"/>
          <w:lang w:val="el-GR"/>
        </w:rPr>
        <w:t>Τα σχέδια διαφυγής και διάσωσης, έχουν ενημερω</w:t>
      </w:r>
      <w:r w:rsidR="00831A1F" w:rsidRPr="00831A1F">
        <w:rPr>
          <w:rFonts w:ascii="Times New Roman" w:hAnsi="Times New Roman" w:cs="Times New Roman"/>
          <w:bCs/>
          <w:sz w:val="22"/>
          <w:szCs w:val="22"/>
          <w:lang w:val="el-GR"/>
        </w:rPr>
        <w:t>τικό χαραχτήρα για τους εργαζόμενους και τους επισκέπτες της κάθε εγκατάστασης</w:t>
      </w:r>
      <w:r w:rsidR="00EB6CFA">
        <w:rPr>
          <w:rFonts w:ascii="Times New Roman" w:hAnsi="Times New Roman" w:cs="Times New Roman"/>
          <w:bCs/>
          <w:sz w:val="22"/>
          <w:szCs w:val="22"/>
          <w:lang w:val="el-GR"/>
        </w:rPr>
        <w:t xml:space="preserve">. </w:t>
      </w:r>
      <w:r w:rsidR="00EB6CFA" w:rsidRPr="00EB6CFA">
        <w:rPr>
          <w:rFonts w:ascii="Times New Roman" w:hAnsi="Times New Roman" w:cs="Times New Roman"/>
          <w:bCs/>
          <w:sz w:val="22"/>
          <w:szCs w:val="22"/>
          <w:lang w:val="el-GR"/>
        </w:rPr>
        <w:t xml:space="preserve">Θα αναρτηθούν </w:t>
      </w:r>
      <w:r w:rsidR="00EB6CFA" w:rsidRPr="00EB6CFA">
        <w:rPr>
          <w:rFonts w:ascii="Times New Roman" w:hAnsi="Times New Roman" w:cs="Times New Roman"/>
          <w:b/>
          <w:bCs/>
          <w:color w:val="000000" w:themeColor="text1"/>
          <w:sz w:val="22"/>
          <w:szCs w:val="22"/>
          <w:lang w:val="el-GR"/>
        </w:rPr>
        <w:t>σε προσιτά και εμφανή σημεία</w:t>
      </w:r>
      <w:r w:rsidR="00EB6CFA" w:rsidRPr="00EB6CFA">
        <w:rPr>
          <w:rFonts w:ascii="Times New Roman" w:hAnsi="Times New Roman" w:cs="Times New Roman"/>
          <w:color w:val="505050"/>
          <w:sz w:val="22"/>
          <w:szCs w:val="22"/>
          <w:lang w:val="el-GR"/>
        </w:rPr>
        <w:t xml:space="preserve"> </w:t>
      </w:r>
      <w:r w:rsidR="00EB6CFA" w:rsidRPr="00EB6CFA">
        <w:rPr>
          <w:rFonts w:ascii="Times New Roman" w:hAnsi="Times New Roman" w:cs="Times New Roman"/>
          <w:color w:val="000000" w:themeColor="text1"/>
          <w:sz w:val="22"/>
          <w:szCs w:val="22"/>
          <w:lang w:val="el-GR"/>
        </w:rPr>
        <w:t>των χώρων εργασίας του Πανεπιστημίου, ώστε να λαμβάνουν γνώση του περιεχομένου των, όλοι οι εργαζόμενοι και οι  επισκέπτες.</w:t>
      </w:r>
    </w:p>
    <w:p w:rsidR="005254BC" w:rsidRPr="00831A1F" w:rsidRDefault="00C524C2" w:rsidP="00E14F43">
      <w:pPr>
        <w:pStyle w:val="Default"/>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Τα Σχέδια διαφυγής και διάσωσης, θα καταρτι</w:t>
      </w:r>
      <w:r w:rsidR="00813B82" w:rsidRPr="00831A1F">
        <w:rPr>
          <w:rFonts w:ascii="Times New Roman" w:hAnsi="Times New Roman" w:cs="Times New Roman"/>
          <w:bCs/>
          <w:sz w:val="22"/>
          <w:szCs w:val="22"/>
          <w:lang w:val="el-GR"/>
        </w:rPr>
        <w:t>σ</w:t>
      </w:r>
      <w:r w:rsidRPr="00831A1F">
        <w:rPr>
          <w:rFonts w:ascii="Times New Roman" w:hAnsi="Times New Roman" w:cs="Times New Roman"/>
          <w:bCs/>
          <w:sz w:val="22"/>
          <w:szCs w:val="22"/>
          <w:lang w:val="el-GR"/>
        </w:rPr>
        <w:t>θούν σύμφωνα με τις κείμενες διατάξεις, θα είναι σχέδια κατόψεων ανά όροφο, στην κατάλληλη κλίμακα, σ</w:t>
      </w:r>
      <w:r w:rsidR="005254BC" w:rsidRPr="00831A1F">
        <w:rPr>
          <w:rFonts w:ascii="Times New Roman" w:hAnsi="Times New Roman" w:cs="Times New Roman"/>
          <w:bCs/>
          <w:sz w:val="22"/>
          <w:szCs w:val="22"/>
          <w:lang w:val="el-GR"/>
        </w:rPr>
        <w:t xml:space="preserve">τα οποία </w:t>
      </w:r>
      <w:r w:rsidR="001306BD" w:rsidRPr="00831A1F">
        <w:rPr>
          <w:rFonts w:ascii="Times New Roman" w:hAnsi="Times New Roman" w:cs="Times New Roman"/>
          <w:bCs/>
          <w:sz w:val="22"/>
          <w:szCs w:val="22"/>
          <w:lang w:val="el-GR"/>
        </w:rPr>
        <w:t xml:space="preserve">θα </w:t>
      </w:r>
      <w:r w:rsidR="00813B82" w:rsidRPr="00831A1F">
        <w:rPr>
          <w:rFonts w:ascii="Times New Roman" w:hAnsi="Times New Roman" w:cs="Times New Roman"/>
          <w:bCs/>
          <w:sz w:val="22"/>
          <w:szCs w:val="22"/>
          <w:lang w:val="el-GR"/>
        </w:rPr>
        <w:t xml:space="preserve">απεικονίζεται η σήμανση </w:t>
      </w:r>
      <w:r w:rsidR="005254BC" w:rsidRPr="00831A1F">
        <w:rPr>
          <w:rFonts w:ascii="Times New Roman" w:hAnsi="Times New Roman" w:cs="Times New Roman"/>
          <w:bCs/>
          <w:sz w:val="22"/>
          <w:szCs w:val="22"/>
          <w:lang w:val="el-GR"/>
        </w:rPr>
        <w:t xml:space="preserve"> </w:t>
      </w:r>
      <w:r w:rsidR="00F371B1" w:rsidRPr="00831A1F">
        <w:rPr>
          <w:rFonts w:ascii="Times New Roman" w:hAnsi="Times New Roman" w:cs="Times New Roman"/>
          <w:bCs/>
          <w:sz w:val="22"/>
          <w:szCs w:val="22"/>
          <w:lang w:val="el-GR"/>
        </w:rPr>
        <w:t xml:space="preserve">όλων των οδεύσεων διαφυγής- κλιμακοστασίων κινδύνου και τελικών θυρών κινδύνου του κάθε κτιρίου, η σήμανση με τον δέοντα συμβολισμό όλων των υπαρχόντων εξοπλισμών ενεργητικής πυροπροστασίας,  </w:t>
      </w:r>
      <w:r w:rsidR="005254BC" w:rsidRPr="00831A1F">
        <w:rPr>
          <w:rFonts w:ascii="Times New Roman" w:hAnsi="Times New Roman" w:cs="Times New Roman"/>
          <w:bCs/>
          <w:sz w:val="22"/>
          <w:szCs w:val="22"/>
          <w:lang w:val="el-GR"/>
        </w:rPr>
        <w:t xml:space="preserve">οι έξοδοι κινδύνου, τα μέσα πυροπροστασίας (πυροσβεστήρες, πυροσβεστικές φωλιές) και τα κομβία αναγγελίας, όπου αυτά υπάρχουν. </w:t>
      </w:r>
    </w:p>
    <w:p w:rsidR="00A226DC" w:rsidRPr="00831A1F" w:rsidRDefault="00F371B1" w:rsidP="001306BD">
      <w:pPr>
        <w:pStyle w:val="Default"/>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Μ</w:t>
      </w:r>
      <w:r w:rsidR="001306BD" w:rsidRPr="00831A1F">
        <w:rPr>
          <w:rFonts w:ascii="Times New Roman" w:hAnsi="Times New Roman" w:cs="Times New Roman"/>
          <w:bCs/>
          <w:sz w:val="22"/>
          <w:szCs w:val="22"/>
          <w:lang w:val="el-GR"/>
        </w:rPr>
        <w:t xml:space="preserve">ετά την έγκρισή τους από την υπηρεσία, θα </w:t>
      </w:r>
      <w:r w:rsidRPr="00831A1F">
        <w:rPr>
          <w:rFonts w:ascii="Times New Roman" w:hAnsi="Times New Roman" w:cs="Times New Roman"/>
          <w:bCs/>
          <w:sz w:val="22"/>
          <w:szCs w:val="22"/>
          <w:lang w:val="el-GR"/>
        </w:rPr>
        <w:t>γίνει</w:t>
      </w:r>
      <w:r w:rsidR="00A226DC" w:rsidRPr="00831A1F">
        <w:rPr>
          <w:rFonts w:ascii="Times New Roman" w:hAnsi="Times New Roman" w:cs="Times New Roman"/>
          <w:bCs/>
          <w:sz w:val="22"/>
          <w:szCs w:val="22"/>
          <w:lang w:val="el-GR"/>
        </w:rPr>
        <w:t xml:space="preserve"> η προεπιλογή του πλέον κατάλληλου σημείου</w:t>
      </w:r>
      <w:r w:rsidR="00831A1F" w:rsidRPr="00831A1F">
        <w:rPr>
          <w:rFonts w:ascii="Times New Roman" w:hAnsi="Times New Roman" w:cs="Times New Roman"/>
          <w:bCs/>
          <w:sz w:val="22"/>
          <w:szCs w:val="22"/>
          <w:lang w:val="el-GR"/>
        </w:rPr>
        <w:t xml:space="preserve"> εντός της κάθε εγκατάστασης</w:t>
      </w:r>
      <w:r w:rsidR="00A226DC" w:rsidRPr="00831A1F">
        <w:rPr>
          <w:rFonts w:ascii="Times New Roman" w:hAnsi="Times New Roman" w:cs="Times New Roman"/>
          <w:bCs/>
          <w:sz w:val="22"/>
          <w:szCs w:val="22"/>
          <w:lang w:val="el-GR"/>
        </w:rPr>
        <w:t xml:space="preserve"> </w:t>
      </w:r>
      <w:r w:rsidRPr="00831A1F">
        <w:rPr>
          <w:rFonts w:ascii="Times New Roman" w:hAnsi="Times New Roman" w:cs="Times New Roman"/>
          <w:bCs/>
          <w:sz w:val="22"/>
          <w:szCs w:val="22"/>
          <w:lang w:val="el-GR"/>
        </w:rPr>
        <w:t xml:space="preserve">και η </w:t>
      </w:r>
      <w:r w:rsidR="00A226DC" w:rsidRPr="00831A1F">
        <w:rPr>
          <w:rFonts w:ascii="Times New Roman" w:hAnsi="Times New Roman" w:cs="Times New Roman"/>
          <w:bCs/>
          <w:sz w:val="22"/>
          <w:szCs w:val="22"/>
          <w:lang w:val="el-GR"/>
        </w:rPr>
        <w:t xml:space="preserve"> ανάρτηση</w:t>
      </w:r>
      <w:r w:rsidRPr="00831A1F">
        <w:rPr>
          <w:rFonts w:ascii="Times New Roman" w:hAnsi="Times New Roman" w:cs="Times New Roman"/>
          <w:bCs/>
          <w:sz w:val="22"/>
          <w:szCs w:val="22"/>
          <w:lang w:val="el-GR"/>
        </w:rPr>
        <w:t xml:space="preserve"> </w:t>
      </w:r>
      <w:r w:rsidR="00A226DC" w:rsidRPr="00831A1F">
        <w:rPr>
          <w:rFonts w:ascii="Times New Roman" w:hAnsi="Times New Roman" w:cs="Times New Roman"/>
          <w:bCs/>
          <w:sz w:val="22"/>
          <w:szCs w:val="22"/>
          <w:lang w:val="el-GR"/>
        </w:rPr>
        <w:t xml:space="preserve"> κάθε  πίνακα</w:t>
      </w:r>
      <w:r w:rsidRPr="00831A1F">
        <w:rPr>
          <w:rFonts w:ascii="Times New Roman" w:hAnsi="Times New Roman" w:cs="Times New Roman"/>
          <w:bCs/>
          <w:sz w:val="22"/>
          <w:szCs w:val="22"/>
          <w:lang w:val="el-GR"/>
        </w:rPr>
        <w:t>,</w:t>
      </w:r>
      <w:r w:rsidR="00A226DC" w:rsidRPr="00831A1F">
        <w:rPr>
          <w:rFonts w:ascii="Times New Roman" w:hAnsi="Times New Roman" w:cs="Times New Roman"/>
          <w:bCs/>
          <w:sz w:val="22"/>
          <w:szCs w:val="22"/>
          <w:lang w:val="el-GR"/>
        </w:rPr>
        <w:t xml:space="preserve"> </w:t>
      </w:r>
      <w:r w:rsidRPr="00831A1F">
        <w:rPr>
          <w:rFonts w:ascii="Times New Roman" w:hAnsi="Times New Roman" w:cs="Times New Roman"/>
          <w:bCs/>
          <w:sz w:val="22"/>
          <w:szCs w:val="22"/>
          <w:lang w:val="el-GR"/>
        </w:rPr>
        <w:t xml:space="preserve">σχεδίου, </w:t>
      </w:r>
      <w:r w:rsidR="00A226DC" w:rsidRPr="00831A1F">
        <w:rPr>
          <w:rFonts w:ascii="Times New Roman" w:hAnsi="Times New Roman" w:cs="Times New Roman"/>
          <w:bCs/>
          <w:sz w:val="22"/>
          <w:szCs w:val="22"/>
          <w:lang w:val="el-GR"/>
        </w:rPr>
        <w:t>ανά  χώρο εργασίας και όροφο τ</w:t>
      </w:r>
      <w:r w:rsidR="00F053AC" w:rsidRPr="00831A1F">
        <w:rPr>
          <w:rFonts w:ascii="Times New Roman" w:hAnsi="Times New Roman" w:cs="Times New Roman"/>
          <w:bCs/>
          <w:sz w:val="22"/>
          <w:szCs w:val="22"/>
          <w:lang w:val="el-GR"/>
        </w:rPr>
        <w:t xml:space="preserve">ων </w:t>
      </w:r>
      <w:r w:rsidR="00A226DC" w:rsidRPr="00831A1F">
        <w:rPr>
          <w:rFonts w:ascii="Times New Roman" w:hAnsi="Times New Roman" w:cs="Times New Roman"/>
          <w:bCs/>
          <w:sz w:val="22"/>
          <w:szCs w:val="22"/>
          <w:lang w:val="el-GR"/>
        </w:rPr>
        <w:t>κτιρί</w:t>
      </w:r>
      <w:r w:rsidR="00F053AC" w:rsidRPr="00831A1F">
        <w:rPr>
          <w:rFonts w:ascii="Times New Roman" w:hAnsi="Times New Roman" w:cs="Times New Roman"/>
          <w:bCs/>
          <w:sz w:val="22"/>
          <w:szCs w:val="22"/>
          <w:lang w:val="el-GR"/>
        </w:rPr>
        <w:t>ων</w:t>
      </w:r>
      <w:r w:rsidR="00831A1F" w:rsidRPr="00831A1F">
        <w:rPr>
          <w:rFonts w:ascii="Times New Roman" w:hAnsi="Times New Roman" w:cs="Times New Roman"/>
          <w:bCs/>
          <w:sz w:val="22"/>
          <w:szCs w:val="22"/>
          <w:lang w:val="el-GR"/>
        </w:rPr>
        <w:t xml:space="preserve">. </w:t>
      </w:r>
    </w:p>
    <w:p w:rsidR="008D7912" w:rsidRPr="00831A1F" w:rsidRDefault="00F053AC" w:rsidP="00F053AC">
      <w:pPr>
        <w:pStyle w:val="Default"/>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lastRenderedPageBreak/>
        <w:t xml:space="preserve">Το κάθε σχέδιο διαφυγής και διάσωσης θα είναι πλήρες και ολοκληρωμένο, </w:t>
      </w:r>
      <w:r w:rsidR="004A6D0F" w:rsidRPr="00831A1F">
        <w:rPr>
          <w:rFonts w:ascii="Times New Roman" w:hAnsi="Times New Roman" w:cs="Times New Roman"/>
          <w:bCs/>
          <w:sz w:val="22"/>
          <w:szCs w:val="22"/>
          <w:lang w:val="el-GR"/>
        </w:rPr>
        <w:t>θα περιλαμβάνει υπόμνημα οδηγιών και συμβόλων που απεικονίζονται στο σχέδιο, στην ελληνική γλώσσα και σε αγγλική μετάφραση</w:t>
      </w:r>
      <w:r w:rsidR="00F371B1" w:rsidRPr="00831A1F">
        <w:rPr>
          <w:rFonts w:ascii="Times New Roman" w:hAnsi="Times New Roman" w:cs="Times New Roman"/>
          <w:bCs/>
          <w:sz w:val="22"/>
          <w:szCs w:val="22"/>
          <w:lang w:val="el-GR"/>
        </w:rPr>
        <w:t>.</w:t>
      </w:r>
      <w:r w:rsidR="004A6D0F" w:rsidRPr="00831A1F">
        <w:rPr>
          <w:rFonts w:ascii="Times New Roman" w:hAnsi="Times New Roman" w:cs="Times New Roman"/>
          <w:bCs/>
          <w:sz w:val="22"/>
          <w:szCs w:val="22"/>
          <w:lang w:val="el-GR"/>
        </w:rPr>
        <w:t xml:space="preserve"> </w:t>
      </w:r>
      <w:r w:rsidR="00D463AC">
        <w:rPr>
          <w:rFonts w:ascii="Times New Roman" w:hAnsi="Times New Roman" w:cs="Times New Roman"/>
          <w:bCs/>
          <w:sz w:val="22"/>
          <w:szCs w:val="22"/>
          <w:lang w:val="el-GR"/>
        </w:rPr>
        <w:t>Τα σχέ</w:t>
      </w:r>
      <w:r w:rsidR="00F371B1" w:rsidRPr="00831A1F">
        <w:rPr>
          <w:rFonts w:ascii="Times New Roman" w:hAnsi="Times New Roman" w:cs="Times New Roman"/>
          <w:bCs/>
          <w:sz w:val="22"/>
          <w:szCs w:val="22"/>
          <w:lang w:val="el-GR"/>
        </w:rPr>
        <w:t>δ</w:t>
      </w:r>
      <w:r w:rsidR="00D463AC">
        <w:rPr>
          <w:rFonts w:ascii="Times New Roman" w:hAnsi="Times New Roman" w:cs="Times New Roman"/>
          <w:bCs/>
          <w:sz w:val="22"/>
          <w:szCs w:val="22"/>
          <w:lang w:val="el-GR"/>
        </w:rPr>
        <w:t>ι</w:t>
      </w:r>
      <w:r w:rsidR="00F371B1" w:rsidRPr="00831A1F">
        <w:rPr>
          <w:rFonts w:ascii="Times New Roman" w:hAnsi="Times New Roman" w:cs="Times New Roman"/>
          <w:bCs/>
          <w:sz w:val="22"/>
          <w:szCs w:val="22"/>
          <w:lang w:val="el-GR"/>
        </w:rPr>
        <w:t>α  διαφυγής και διάσωσης, θα είναι κατάλληλα εκπονημένα</w:t>
      </w:r>
      <w:r w:rsidR="008D7912" w:rsidRPr="00831A1F">
        <w:rPr>
          <w:rFonts w:ascii="Times New Roman" w:hAnsi="Times New Roman" w:cs="Times New Roman"/>
          <w:bCs/>
          <w:sz w:val="22"/>
          <w:szCs w:val="22"/>
          <w:lang w:val="el-GR"/>
        </w:rPr>
        <w:t>, ανάλογα και με τα υπάρχοντα στοιχεία αντίστοιχων μελετών ανά περιοχή και κτίριο</w:t>
      </w:r>
      <w:r w:rsidR="002B6AA2">
        <w:rPr>
          <w:rFonts w:ascii="Times New Roman" w:hAnsi="Times New Roman" w:cs="Times New Roman"/>
          <w:bCs/>
          <w:sz w:val="22"/>
          <w:szCs w:val="22"/>
          <w:lang w:val="el-GR"/>
        </w:rPr>
        <w:t>, θα αποτυπώνουν  τις εξόδους κινδύνου</w:t>
      </w:r>
      <w:r w:rsidR="008D7912" w:rsidRPr="00831A1F">
        <w:rPr>
          <w:rFonts w:ascii="Times New Roman" w:hAnsi="Times New Roman" w:cs="Times New Roman"/>
          <w:bCs/>
          <w:sz w:val="22"/>
          <w:szCs w:val="22"/>
          <w:lang w:val="el-GR"/>
        </w:rPr>
        <w:t>,</w:t>
      </w:r>
      <w:r w:rsidR="002B6AA2">
        <w:rPr>
          <w:rFonts w:ascii="Times New Roman" w:hAnsi="Times New Roman" w:cs="Times New Roman"/>
          <w:bCs/>
          <w:sz w:val="22"/>
          <w:szCs w:val="22"/>
          <w:lang w:val="el-GR"/>
        </w:rPr>
        <w:t xml:space="preserve"> τις οδεύσεις διαφυγής, τα μέσα πυροπροστασίας, τα κομβία αναγγελίας κινδύνου, τα σημεία παροχής πρώτων βοηθειών, κλπ,</w:t>
      </w:r>
      <w:r w:rsidR="008D7912" w:rsidRPr="00831A1F">
        <w:rPr>
          <w:rFonts w:ascii="Times New Roman" w:hAnsi="Times New Roman" w:cs="Times New Roman"/>
          <w:bCs/>
          <w:sz w:val="22"/>
          <w:szCs w:val="22"/>
          <w:lang w:val="el-GR"/>
        </w:rPr>
        <w:t xml:space="preserve"> </w:t>
      </w:r>
      <w:r w:rsidR="00F371B1" w:rsidRPr="00831A1F">
        <w:rPr>
          <w:rFonts w:ascii="Times New Roman" w:hAnsi="Times New Roman" w:cs="Times New Roman"/>
          <w:bCs/>
          <w:sz w:val="22"/>
          <w:szCs w:val="22"/>
          <w:lang w:val="el-GR"/>
        </w:rPr>
        <w:t xml:space="preserve"> ώστε να </w:t>
      </w:r>
      <w:r w:rsidRPr="00831A1F">
        <w:rPr>
          <w:rFonts w:ascii="Times New Roman" w:hAnsi="Times New Roman" w:cs="Times New Roman"/>
          <w:bCs/>
          <w:sz w:val="22"/>
          <w:szCs w:val="22"/>
          <w:lang w:val="el-GR"/>
        </w:rPr>
        <w:t>διασφαλίζ</w:t>
      </w:r>
      <w:r w:rsidR="00F371B1" w:rsidRPr="00831A1F">
        <w:rPr>
          <w:rFonts w:ascii="Times New Roman" w:hAnsi="Times New Roman" w:cs="Times New Roman"/>
          <w:bCs/>
          <w:sz w:val="22"/>
          <w:szCs w:val="22"/>
          <w:lang w:val="el-GR"/>
        </w:rPr>
        <w:t>εται</w:t>
      </w:r>
      <w:r w:rsidR="008D7912" w:rsidRPr="00831A1F">
        <w:rPr>
          <w:rFonts w:ascii="Times New Roman" w:hAnsi="Times New Roman" w:cs="Times New Roman"/>
          <w:bCs/>
          <w:sz w:val="22"/>
          <w:szCs w:val="22"/>
          <w:lang w:val="el-GR"/>
        </w:rPr>
        <w:t>:</w:t>
      </w:r>
    </w:p>
    <w:p w:rsidR="008D7912" w:rsidRPr="00831A1F" w:rsidRDefault="008D7912" w:rsidP="00D6595B">
      <w:pPr>
        <w:pStyle w:val="Default"/>
        <w:numPr>
          <w:ilvl w:val="0"/>
          <w:numId w:val="19"/>
        </w:numPr>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η σε</w:t>
      </w:r>
      <w:r w:rsidR="00F053AC" w:rsidRPr="00831A1F">
        <w:rPr>
          <w:rFonts w:ascii="Times New Roman" w:hAnsi="Times New Roman" w:cs="Times New Roman"/>
          <w:bCs/>
          <w:sz w:val="22"/>
          <w:szCs w:val="22"/>
          <w:lang w:val="el-GR"/>
        </w:rPr>
        <w:t xml:space="preserve"> ελάχιστο χρόνο </w:t>
      </w:r>
      <w:r w:rsidR="00A226DC" w:rsidRPr="00831A1F">
        <w:rPr>
          <w:rFonts w:ascii="Times New Roman" w:hAnsi="Times New Roman" w:cs="Times New Roman"/>
          <w:bCs/>
          <w:sz w:val="22"/>
          <w:szCs w:val="22"/>
          <w:lang w:val="el-GR"/>
        </w:rPr>
        <w:t>γνώση και προσανατολισμό</w:t>
      </w:r>
      <w:r w:rsidRPr="00831A1F">
        <w:rPr>
          <w:rFonts w:ascii="Times New Roman" w:hAnsi="Times New Roman" w:cs="Times New Roman"/>
          <w:bCs/>
          <w:sz w:val="22"/>
          <w:szCs w:val="22"/>
          <w:lang w:val="el-GR"/>
        </w:rPr>
        <w:t>ς</w:t>
      </w:r>
      <w:r w:rsidR="00A226DC" w:rsidRPr="00831A1F">
        <w:rPr>
          <w:rFonts w:ascii="Times New Roman" w:hAnsi="Times New Roman" w:cs="Times New Roman"/>
          <w:bCs/>
          <w:sz w:val="22"/>
          <w:szCs w:val="22"/>
          <w:lang w:val="el-GR"/>
        </w:rPr>
        <w:t xml:space="preserve"> όλων των οδεύσεων διαφυγής</w:t>
      </w:r>
      <w:r w:rsidR="00F053AC" w:rsidRPr="00831A1F">
        <w:rPr>
          <w:rFonts w:ascii="Times New Roman" w:hAnsi="Times New Roman" w:cs="Times New Roman"/>
          <w:bCs/>
          <w:sz w:val="22"/>
          <w:szCs w:val="22"/>
          <w:lang w:val="el-GR"/>
        </w:rPr>
        <w:t xml:space="preserve"> </w:t>
      </w:r>
      <w:r w:rsidR="00A226DC" w:rsidRPr="00831A1F">
        <w:rPr>
          <w:rFonts w:ascii="Times New Roman" w:hAnsi="Times New Roman" w:cs="Times New Roman"/>
          <w:bCs/>
          <w:sz w:val="22"/>
          <w:szCs w:val="22"/>
          <w:lang w:val="el-GR"/>
        </w:rPr>
        <w:t>(κύριων και εναλλακτικών), κλιμακοστασίων και εξόδων κινδύνου</w:t>
      </w:r>
      <w:r w:rsidR="00F053AC" w:rsidRPr="00831A1F">
        <w:rPr>
          <w:rFonts w:ascii="Times New Roman" w:hAnsi="Times New Roman" w:cs="Times New Roman"/>
          <w:bCs/>
          <w:sz w:val="22"/>
          <w:szCs w:val="22"/>
          <w:lang w:val="el-GR"/>
        </w:rPr>
        <w:t xml:space="preserve">, </w:t>
      </w:r>
    </w:p>
    <w:p w:rsidR="008D7912" w:rsidRPr="00831A1F" w:rsidRDefault="00A226DC" w:rsidP="00D6595B">
      <w:pPr>
        <w:pStyle w:val="Default"/>
        <w:numPr>
          <w:ilvl w:val="0"/>
          <w:numId w:val="19"/>
        </w:numPr>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η γνώση των θέσεων  όλου του Πυροσβεστικού Εξοπλισμού</w:t>
      </w:r>
      <w:r w:rsidR="00F053AC" w:rsidRPr="00831A1F">
        <w:rPr>
          <w:rFonts w:ascii="Times New Roman" w:hAnsi="Times New Roman" w:cs="Times New Roman"/>
          <w:bCs/>
          <w:sz w:val="22"/>
          <w:szCs w:val="22"/>
          <w:lang w:val="el-GR"/>
        </w:rPr>
        <w:t xml:space="preserve"> </w:t>
      </w:r>
      <w:r w:rsidRPr="00831A1F">
        <w:rPr>
          <w:rFonts w:ascii="Times New Roman" w:hAnsi="Times New Roman" w:cs="Times New Roman"/>
          <w:bCs/>
          <w:sz w:val="22"/>
          <w:szCs w:val="22"/>
          <w:lang w:val="el-GR"/>
        </w:rPr>
        <w:t>(Κομβία ενεργοποίησης φωτιάς /π. φωλιές/π.σταθμοί κλπ)</w:t>
      </w:r>
      <w:r w:rsidR="00F053AC" w:rsidRPr="00831A1F">
        <w:rPr>
          <w:rFonts w:ascii="Times New Roman" w:hAnsi="Times New Roman" w:cs="Times New Roman"/>
          <w:bCs/>
          <w:sz w:val="22"/>
          <w:szCs w:val="22"/>
          <w:lang w:val="el-GR"/>
        </w:rPr>
        <w:t xml:space="preserve">, </w:t>
      </w:r>
    </w:p>
    <w:p w:rsidR="008D7912" w:rsidRPr="00831A1F" w:rsidRDefault="00A226DC" w:rsidP="00D6595B">
      <w:pPr>
        <w:pStyle w:val="Default"/>
        <w:numPr>
          <w:ilvl w:val="0"/>
          <w:numId w:val="19"/>
        </w:numPr>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η χρήση των Φορητών Μέσων Πυρόσβεσης</w:t>
      </w:r>
      <w:r w:rsidR="00114824" w:rsidRPr="00831A1F">
        <w:rPr>
          <w:rFonts w:ascii="Times New Roman" w:hAnsi="Times New Roman" w:cs="Times New Roman"/>
          <w:bCs/>
          <w:sz w:val="22"/>
          <w:szCs w:val="22"/>
          <w:lang w:val="el-GR"/>
        </w:rPr>
        <w:t>, τ</w:t>
      </w:r>
      <w:r w:rsidRPr="00831A1F">
        <w:rPr>
          <w:rFonts w:ascii="Times New Roman" w:hAnsi="Times New Roman" w:cs="Times New Roman"/>
          <w:bCs/>
          <w:sz w:val="22"/>
          <w:szCs w:val="22"/>
          <w:lang w:val="el-GR"/>
        </w:rPr>
        <w:t xml:space="preserve">α </w:t>
      </w:r>
      <w:r w:rsidR="00114824" w:rsidRPr="00831A1F">
        <w:rPr>
          <w:rFonts w:ascii="Times New Roman" w:hAnsi="Times New Roman" w:cs="Times New Roman"/>
          <w:bCs/>
          <w:sz w:val="22"/>
          <w:szCs w:val="22"/>
          <w:lang w:val="el-GR"/>
        </w:rPr>
        <w:t>Τ</w:t>
      </w:r>
      <w:r w:rsidR="00F053AC" w:rsidRPr="00831A1F">
        <w:rPr>
          <w:rFonts w:ascii="Times New Roman" w:hAnsi="Times New Roman" w:cs="Times New Roman"/>
          <w:bCs/>
          <w:sz w:val="22"/>
          <w:szCs w:val="22"/>
          <w:lang w:val="el-GR"/>
        </w:rPr>
        <w:t>ηλέφωνα Α</w:t>
      </w:r>
      <w:r w:rsidRPr="00831A1F">
        <w:rPr>
          <w:rFonts w:ascii="Times New Roman" w:hAnsi="Times New Roman" w:cs="Times New Roman"/>
          <w:bCs/>
          <w:sz w:val="22"/>
          <w:szCs w:val="22"/>
          <w:lang w:val="el-GR"/>
        </w:rPr>
        <w:t>νάγκης</w:t>
      </w:r>
      <w:r w:rsidR="00F053AC" w:rsidRPr="00831A1F">
        <w:rPr>
          <w:rFonts w:ascii="Times New Roman" w:hAnsi="Times New Roman" w:cs="Times New Roman"/>
          <w:bCs/>
          <w:sz w:val="22"/>
          <w:szCs w:val="22"/>
          <w:lang w:val="el-GR"/>
        </w:rPr>
        <w:t xml:space="preserve">, </w:t>
      </w:r>
    </w:p>
    <w:p w:rsidR="008D7912" w:rsidRPr="00831A1F" w:rsidRDefault="00F053AC" w:rsidP="00D6595B">
      <w:pPr>
        <w:pStyle w:val="Default"/>
        <w:numPr>
          <w:ilvl w:val="0"/>
          <w:numId w:val="19"/>
        </w:numPr>
        <w:spacing w:line="276" w:lineRule="auto"/>
        <w:jc w:val="both"/>
        <w:rPr>
          <w:rFonts w:ascii="Times New Roman" w:hAnsi="Times New Roman" w:cs="Times New Roman"/>
          <w:bCs/>
          <w:sz w:val="22"/>
          <w:szCs w:val="22"/>
          <w:lang w:val="el-GR"/>
        </w:rPr>
      </w:pPr>
      <w:r w:rsidRPr="00831A1F">
        <w:rPr>
          <w:rFonts w:ascii="Times New Roman" w:hAnsi="Times New Roman" w:cs="Times New Roman"/>
          <w:bCs/>
          <w:sz w:val="22"/>
          <w:szCs w:val="22"/>
          <w:lang w:val="el-GR"/>
        </w:rPr>
        <w:t>τ</w:t>
      </w:r>
      <w:r w:rsidR="002C634D">
        <w:rPr>
          <w:rFonts w:ascii="Times New Roman" w:hAnsi="Times New Roman" w:cs="Times New Roman"/>
          <w:bCs/>
          <w:sz w:val="22"/>
          <w:szCs w:val="22"/>
          <w:lang w:val="el-GR"/>
        </w:rPr>
        <w:t xml:space="preserve">ο </w:t>
      </w:r>
      <w:r w:rsidR="00A226DC" w:rsidRPr="00831A1F">
        <w:rPr>
          <w:rFonts w:ascii="Times New Roman" w:hAnsi="Times New Roman" w:cs="Times New Roman"/>
          <w:bCs/>
          <w:sz w:val="22"/>
          <w:szCs w:val="22"/>
          <w:lang w:val="el-GR"/>
        </w:rPr>
        <w:t>προκαθορισμένο Σημείο Συγκέντρωσης για λήψη παρουσιών και εντοπισμό τυχόν εγκλωβισμένων</w:t>
      </w:r>
      <w:r w:rsidRPr="00831A1F">
        <w:rPr>
          <w:rFonts w:ascii="Times New Roman" w:hAnsi="Times New Roman" w:cs="Times New Roman"/>
          <w:bCs/>
          <w:sz w:val="22"/>
          <w:szCs w:val="22"/>
          <w:lang w:val="el-GR"/>
        </w:rPr>
        <w:t xml:space="preserve">, </w:t>
      </w:r>
    </w:p>
    <w:p w:rsidR="008D7912" w:rsidRPr="00831A1F" w:rsidRDefault="00A226DC" w:rsidP="00D6595B">
      <w:pPr>
        <w:pStyle w:val="Default"/>
        <w:numPr>
          <w:ilvl w:val="0"/>
          <w:numId w:val="19"/>
        </w:numPr>
        <w:spacing w:line="276" w:lineRule="auto"/>
        <w:jc w:val="both"/>
        <w:rPr>
          <w:rFonts w:ascii="Times New Roman" w:hAnsi="Times New Roman" w:cs="Times New Roman"/>
          <w:bCs/>
          <w:color w:val="000000" w:themeColor="text1"/>
          <w:sz w:val="22"/>
          <w:szCs w:val="22"/>
          <w:lang w:val="el-GR"/>
        </w:rPr>
      </w:pPr>
      <w:r w:rsidRPr="00831A1F">
        <w:rPr>
          <w:rFonts w:ascii="Times New Roman" w:hAnsi="Times New Roman" w:cs="Times New Roman"/>
          <w:bCs/>
          <w:color w:val="000000" w:themeColor="text1"/>
          <w:sz w:val="22"/>
          <w:szCs w:val="22"/>
          <w:lang w:val="el-GR"/>
        </w:rPr>
        <w:t>η θέση προστασίας κατά την διάρκεια</w:t>
      </w:r>
      <w:r w:rsidR="00114824" w:rsidRPr="00831A1F">
        <w:rPr>
          <w:rFonts w:ascii="Times New Roman" w:hAnsi="Times New Roman" w:cs="Times New Roman"/>
          <w:bCs/>
          <w:color w:val="000000" w:themeColor="text1"/>
          <w:sz w:val="22"/>
          <w:szCs w:val="22"/>
          <w:lang w:val="el-GR"/>
        </w:rPr>
        <w:t xml:space="preserve"> </w:t>
      </w:r>
      <w:r w:rsidRPr="00831A1F">
        <w:rPr>
          <w:rFonts w:ascii="Times New Roman" w:hAnsi="Times New Roman" w:cs="Times New Roman"/>
          <w:bCs/>
          <w:color w:val="000000" w:themeColor="text1"/>
          <w:sz w:val="22"/>
          <w:szCs w:val="22"/>
          <w:lang w:val="el-GR"/>
        </w:rPr>
        <w:t>Σεισμικής Δόνησης</w:t>
      </w:r>
      <w:r w:rsidR="008D7912" w:rsidRPr="00831A1F">
        <w:rPr>
          <w:rFonts w:ascii="Times New Roman" w:hAnsi="Times New Roman" w:cs="Times New Roman"/>
          <w:bCs/>
          <w:color w:val="000000" w:themeColor="text1"/>
          <w:sz w:val="22"/>
          <w:szCs w:val="22"/>
          <w:lang w:val="el-GR"/>
        </w:rPr>
        <w:t xml:space="preserve"> στις περιπτώσεις σεισμού, </w:t>
      </w:r>
    </w:p>
    <w:p w:rsidR="008D7912" w:rsidRPr="00831A1F" w:rsidRDefault="008D7912" w:rsidP="00D6595B">
      <w:pPr>
        <w:pStyle w:val="Default"/>
        <w:numPr>
          <w:ilvl w:val="0"/>
          <w:numId w:val="19"/>
        </w:numPr>
        <w:spacing w:line="276" w:lineRule="auto"/>
        <w:jc w:val="both"/>
        <w:rPr>
          <w:rFonts w:ascii="Times New Roman" w:hAnsi="Times New Roman" w:cs="Times New Roman"/>
          <w:bCs/>
          <w:color w:val="000000" w:themeColor="text1"/>
          <w:sz w:val="22"/>
          <w:szCs w:val="22"/>
          <w:lang w:val="el-GR"/>
        </w:rPr>
      </w:pPr>
      <w:r w:rsidRPr="00831A1F">
        <w:rPr>
          <w:rFonts w:ascii="Times New Roman" w:hAnsi="Times New Roman" w:cs="Times New Roman"/>
          <w:bCs/>
          <w:color w:val="000000" w:themeColor="text1"/>
          <w:sz w:val="22"/>
          <w:szCs w:val="22"/>
          <w:lang w:val="el-GR"/>
        </w:rPr>
        <w:t xml:space="preserve"> </w:t>
      </w:r>
      <w:r w:rsidRPr="00831A1F">
        <w:rPr>
          <w:rFonts w:ascii="Times New Roman" w:hAnsi="Times New Roman" w:cs="Times New Roman"/>
          <w:color w:val="000000" w:themeColor="text1"/>
          <w:sz w:val="22"/>
          <w:szCs w:val="22"/>
          <w:lang w:val="el-GR"/>
        </w:rPr>
        <w:t xml:space="preserve">η γνώση όλων των </w:t>
      </w:r>
      <w:r w:rsidRPr="00831A1F">
        <w:rPr>
          <w:rFonts w:ascii="Times New Roman" w:hAnsi="Times New Roman" w:cs="Times New Roman"/>
          <w:bCs/>
          <w:color w:val="000000" w:themeColor="text1"/>
          <w:sz w:val="22"/>
          <w:szCs w:val="22"/>
          <w:lang w:val="el-GR"/>
        </w:rPr>
        <w:t>βασικών</w:t>
      </w:r>
      <w:r w:rsidRPr="00831A1F">
        <w:rPr>
          <w:rFonts w:ascii="Times New Roman" w:hAnsi="Times New Roman" w:cs="Times New Roman"/>
          <w:bCs/>
          <w:color w:val="000000" w:themeColor="text1"/>
          <w:sz w:val="22"/>
          <w:szCs w:val="22"/>
        </w:rPr>
        <w:t> </w:t>
      </w:r>
      <w:r w:rsidRPr="00831A1F">
        <w:rPr>
          <w:rFonts w:ascii="Times New Roman" w:hAnsi="Times New Roman" w:cs="Times New Roman"/>
          <w:bCs/>
          <w:color w:val="000000" w:themeColor="text1"/>
          <w:sz w:val="22"/>
          <w:szCs w:val="22"/>
          <w:lang w:val="el-GR"/>
        </w:rPr>
        <w:t xml:space="preserve"> οδηγιών κωδικοποιημένων και σε βήματα</w:t>
      </w:r>
      <w:r w:rsidRPr="00831A1F">
        <w:rPr>
          <w:rFonts w:ascii="Times New Roman" w:hAnsi="Times New Roman" w:cs="Times New Roman"/>
          <w:color w:val="000000" w:themeColor="text1"/>
          <w:sz w:val="22"/>
          <w:szCs w:val="22"/>
          <w:lang w:val="el-GR"/>
        </w:rPr>
        <w:t xml:space="preserve"> για τις βασικές περιπτώσεις Κινδύνων: </w:t>
      </w:r>
      <w:r w:rsidRPr="00831A1F">
        <w:rPr>
          <w:rFonts w:ascii="Times New Roman" w:hAnsi="Times New Roman" w:cs="Times New Roman"/>
          <w:bCs/>
          <w:color w:val="000000" w:themeColor="text1"/>
          <w:sz w:val="22"/>
          <w:szCs w:val="22"/>
          <w:lang w:val="el-GR"/>
        </w:rPr>
        <w:t>Εκκένωσης-</w:t>
      </w:r>
      <w:r w:rsidRPr="00831A1F">
        <w:rPr>
          <w:rFonts w:ascii="Times New Roman" w:hAnsi="Times New Roman" w:cs="Times New Roman"/>
          <w:bCs/>
          <w:color w:val="000000" w:themeColor="text1"/>
          <w:sz w:val="22"/>
          <w:szCs w:val="22"/>
        </w:rPr>
        <w:t> </w:t>
      </w:r>
      <w:r w:rsidRPr="00831A1F">
        <w:rPr>
          <w:rFonts w:ascii="Times New Roman" w:hAnsi="Times New Roman" w:cs="Times New Roman"/>
          <w:bCs/>
          <w:color w:val="000000" w:themeColor="text1"/>
          <w:sz w:val="22"/>
          <w:szCs w:val="22"/>
          <w:lang w:val="el-GR"/>
        </w:rPr>
        <w:t xml:space="preserve"> Φωτιάς – Σεισμού – Ατυχήματος,</w:t>
      </w:r>
    </w:p>
    <w:p w:rsidR="008D7912" w:rsidRPr="00831A1F" w:rsidRDefault="008D7912" w:rsidP="00D6595B">
      <w:pPr>
        <w:pStyle w:val="Default"/>
        <w:numPr>
          <w:ilvl w:val="0"/>
          <w:numId w:val="19"/>
        </w:numPr>
        <w:spacing w:line="276" w:lineRule="auto"/>
        <w:jc w:val="both"/>
        <w:rPr>
          <w:rFonts w:ascii="Times New Roman" w:hAnsi="Times New Roman" w:cs="Times New Roman"/>
          <w:bCs/>
          <w:color w:val="000000" w:themeColor="text1"/>
          <w:sz w:val="22"/>
          <w:szCs w:val="22"/>
          <w:lang w:val="el-GR"/>
        </w:rPr>
      </w:pPr>
      <w:r w:rsidRPr="00831A1F">
        <w:rPr>
          <w:rFonts w:ascii="Times New Roman" w:hAnsi="Times New Roman" w:cs="Times New Roman"/>
          <w:color w:val="000000" w:themeColor="text1"/>
          <w:sz w:val="22"/>
          <w:szCs w:val="22"/>
          <w:lang w:val="el-GR"/>
        </w:rPr>
        <w:t xml:space="preserve">η γνώση του </w:t>
      </w:r>
      <w:r w:rsidRPr="00831A1F">
        <w:rPr>
          <w:rFonts w:ascii="Times New Roman" w:hAnsi="Times New Roman" w:cs="Times New Roman"/>
          <w:bCs/>
          <w:color w:val="000000" w:themeColor="text1"/>
          <w:sz w:val="22"/>
          <w:szCs w:val="22"/>
          <w:lang w:val="el-GR"/>
        </w:rPr>
        <w:t>Πίνακα Συμβόλων.</w:t>
      </w:r>
    </w:p>
    <w:p w:rsidR="008D7912" w:rsidRPr="00A226DC" w:rsidRDefault="008D7912" w:rsidP="00F053AC">
      <w:pPr>
        <w:pStyle w:val="Default"/>
        <w:spacing w:line="276" w:lineRule="auto"/>
        <w:jc w:val="both"/>
        <w:rPr>
          <w:rFonts w:ascii="Times New Roman" w:hAnsi="Times New Roman" w:cs="Times New Roman"/>
          <w:bCs/>
          <w:sz w:val="22"/>
          <w:szCs w:val="22"/>
          <w:lang w:val="el-GR"/>
        </w:rPr>
      </w:pPr>
    </w:p>
    <w:p w:rsidR="005254BC" w:rsidRPr="0007226A" w:rsidRDefault="005254BC" w:rsidP="00E14F43">
      <w:pPr>
        <w:pStyle w:val="Default"/>
        <w:spacing w:line="276" w:lineRule="auto"/>
        <w:rPr>
          <w:rFonts w:ascii="Times New Roman" w:hAnsi="Times New Roman" w:cs="Times New Roman"/>
          <w:bCs/>
          <w:sz w:val="22"/>
          <w:szCs w:val="22"/>
          <w:lang w:val="el-GR"/>
        </w:rPr>
      </w:pPr>
      <w:r w:rsidRPr="0007226A">
        <w:rPr>
          <w:rFonts w:ascii="Times New Roman" w:hAnsi="Times New Roman" w:cs="Times New Roman"/>
          <w:bCs/>
          <w:sz w:val="22"/>
          <w:szCs w:val="22"/>
          <w:lang w:val="el-GR"/>
        </w:rPr>
        <w:t xml:space="preserve">Ο συνολικός αριθμός των σχεδίων διαφυγής και διάσωσης </w:t>
      </w:r>
      <w:r w:rsidR="00831A1F" w:rsidRPr="0007226A">
        <w:rPr>
          <w:rFonts w:ascii="Times New Roman" w:hAnsi="Times New Roman" w:cs="Times New Roman"/>
          <w:bCs/>
          <w:sz w:val="22"/>
          <w:szCs w:val="22"/>
          <w:lang w:val="el-GR"/>
        </w:rPr>
        <w:t xml:space="preserve">που θα </w:t>
      </w:r>
      <w:r w:rsidR="004A08CE" w:rsidRPr="0007226A">
        <w:rPr>
          <w:rFonts w:ascii="Times New Roman" w:hAnsi="Times New Roman" w:cs="Times New Roman"/>
          <w:bCs/>
          <w:sz w:val="22"/>
          <w:szCs w:val="22"/>
          <w:lang w:val="el-GR"/>
        </w:rPr>
        <w:t>ε</w:t>
      </w:r>
      <w:r w:rsidR="00831A1F" w:rsidRPr="0007226A">
        <w:rPr>
          <w:rFonts w:ascii="Times New Roman" w:hAnsi="Times New Roman" w:cs="Times New Roman"/>
          <w:bCs/>
          <w:sz w:val="22"/>
          <w:szCs w:val="22"/>
          <w:lang w:val="el-GR"/>
        </w:rPr>
        <w:t>κπονηθεί</w:t>
      </w:r>
      <w:r w:rsidR="007274E2" w:rsidRPr="0007226A">
        <w:rPr>
          <w:rFonts w:ascii="Times New Roman" w:hAnsi="Times New Roman" w:cs="Times New Roman"/>
          <w:bCs/>
          <w:sz w:val="22"/>
          <w:szCs w:val="22"/>
          <w:lang w:val="el-GR"/>
        </w:rPr>
        <w:t xml:space="preserve"> </w:t>
      </w:r>
      <w:r w:rsidR="00F7101F" w:rsidRPr="0007226A">
        <w:rPr>
          <w:rFonts w:ascii="Times New Roman" w:hAnsi="Times New Roman" w:cs="Times New Roman"/>
          <w:bCs/>
          <w:sz w:val="22"/>
          <w:szCs w:val="22"/>
          <w:lang w:val="el-GR"/>
        </w:rPr>
        <w:t>-</w:t>
      </w:r>
      <w:r w:rsidR="004A08CE" w:rsidRPr="0007226A">
        <w:rPr>
          <w:rFonts w:ascii="Times New Roman" w:hAnsi="Times New Roman" w:cs="Times New Roman"/>
          <w:bCs/>
          <w:sz w:val="22"/>
          <w:szCs w:val="22"/>
          <w:lang w:val="el-GR"/>
        </w:rPr>
        <w:t xml:space="preserve"> καταρ</w:t>
      </w:r>
      <w:r w:rsidR="007274E2" w:rsidRPr="0007226A">
        <w:rPr>
          <w:rFonts w:ascii="Times New Roman" w:hAnsi="Times New Roman" w:cs="Times New Roman"/>
          <w:bCs/>
          <w:sz w:val="22"/>
          <w:szCs w:val="22"/>
          <w:lang w:val="el-GR"/>
        </w:rPr>
        <w:t>τ</w:t>
      </w:r>
      <w:r w:rsidR="004A08CE" w:rsidRPr="0007226A">
        <w:rPr>
          <w:rFonts w:ascii="Times New Roman" w:hAnsi="Times New Roman" w:cs="Times New Roman"/>
          <w:bCs/>
          <w:sz w:val="22"/>
          <w:szCs w:val="22"/>
          <w:lang w:val="el-GR"/>
        </w:rPr>
        <w:t>ισθεί</w:t>
      </w:r>
      <w:r w:rsidR="00831A1F" w:rsidRPr="0007226A">
        <w:rPr>
          <w:rFonts w:ascii="Times New Roman" w:hAnsi="Times New Roman" w:cs="Times New Roman"/>
          <w:bCs/>
          <w:sz w:val="22"/>
          <w:szCs w:val="22"/>
          <w:lang w:val="el-GR"/>
        </w:rPr>
        <w:t xml:space="preserve"> ανέρχεται το μέγιστο σε </w:t>
      </w:r>
      <w:r w:rsidRPr="0007226A">
        <w:rPr>
          <w:rFonts w:ascii="Times New Roman" w:hAnsi="Times New Roman" w:cs="Times New Roman"/>
          <w:bCs/>
          <w:sz w:val="22"/>
          <w:szCs w:val="22"/>
          <w:lang w:val="el-GR"/>
        </w:rPr>
        <w:t xml:space="preserve"> 100</w:t>
      </w:r>
      <w:r w:rsidR="00831A1F" w:rsidRPr="0007226A">
        <w:rPr>
          <w:rFonts w:ascii="Times New Roman" w:hAnsi="Times New Roman" w:cs="Times New Roman"/>
          <w:bCs/>
          <w:sz w:val="22"/>
          <w:szCs w:val="22"/>
          <w:lang w:val="el-GR"/>
        </w:rPr>
        <w:t xml:space="preserve"> τεμάχια</w:t>
      </w:r>
      <w:r w:rsidRPr="0007226A">
        <w:rPr>
          <w:rFonts w:ascii="Times New Roman" w:hAnsi="Times New Roman" w:cs="Times New Roman"/>
          <w:bCs/>
          <w:sz w:val="22"/>
          <w:szCs w:val="22"/>
          <w:lang w:val="el-GR"/>
        </w:rPr>
        <w:t xml:space="preserve">. </w:t>
      </w:r>
    </w:p>
    <w:p w:rsidR="005254BC" w:rsidRDefault="005254BC" w:rsidP="00E14F43">
      <w:pPr>
        <w:pStyle w:val="Default"/>
        <w:spacing w:line="276" w:lineRule="auto"/>
        <w:rPr>
          <w:rFonts w:ascii="Times New Roman" w:hAnsi="Times New Roman" w:cs="Times New Roman"/>
          <w:bCs/>
          <w:sz w:val="22"/>
          <w:szCs w:val="22"/>
          <w:lang w:val="el-GR"/>
        </w:rPr>
      </w:pPr>
      <w:r w:rsidRPr="0007226A">
        <w:rPr>
          <w:rFonts w:ascii="Times New Roman" w:hAnsi="Times New Roman" w:cs="Times New Roman"/>
          <w:bCs/>
          <w:sz w:val="22"/>
          <w:szCs w:val="22"/>
          <w:lang w:val="el-GR"/>
        </w:rPr>
        <w:t xml:space="preserve">Τα σχέδια διαφυγής και διάσωσης θα πρέπει να έχουν κατατεθεί σε έντυπη μορφή </w:t>
      </w:r>
      <w:r w:rsidR="00FF695B">
        <w:rPr>
          <w:rFonts w:ascii="Times New Roman" w:hAnsi="Times New Roman" w:cs="Times New Roman"/>
          <w:bCs/>
          <w:sz w:val="22"/>
          <w:szCs w:val="22"/>
          <w:lang w:val="el-GR"/>
        </w:rPr>
        <w:t xml:space="preserve">(πλαστικοποιημένη) πάνω σε ξύλινη επιφάνεια κατάλληλα για ανάρτηση </w:t>
      </w:r>
      <w:r w:rsidR="004A08CE" w:rsidRPr="0007226A">
        <w:rPr>
          <w:rFonts w:ascii="Times New Roman" w:hAnsi="Times New Roman" w:cs="Times New Roman"/>
          <w:bCs/>
          <w:sz w:val="22"/>
          <w:szCs w:val="22"/>
          <w:lang w:val="el-GR"/>
        </w:rPr>
        <w:t>σε προθεσμία που ανέρχεται</w:t>
      </w:r>
      <w:r w:rsidR="00D463AC">
        <w:rPr>
          <w:rFonts w:ascii="Times New Roman" w:hAnsi="Times New Roman" w:cs="Times New Roman"/>
          <w:bCs/>
          <w:sz w:val="22"/>
          <w:szCs w:val="22"/>
          <w:lang w:val="el-GR"/>
        </w:rPr>
        <w:t xml:space="preserve"> σε (4) τέσσερις μήνες από την υπογραφή της σύμβασης.</w:t>
      </w:r>
      <w:r w:rsidRPr="00E14F43">
        <w:rPr>
          <w:rFonts w:ascii="Times New Roman" w:hAnsi="Times New Roman" w:cs="Times New Roman"/>
          <w:bCs/>
          <w:sz w:val="22"/>
          <w:szCs w:val="22"/>
          <w:lang w:val="el-GR"/>
        </w:rPr>
        <w:t xml:space="preserve"> </w:t>
      </w:r>
    </w:p>
    <w:p w:rsidR="00F61119" w:rsidRDefault="00F61119" w:rsidP="00E14F43">
      <w:pPr>
        <w:pStyle w:val="Default"/>
        <w:spacing w:line="276" w:lineRule="auto"/>
        <w:rPr>
          <w:rFonts w:ascii="Times New Roman" w:hAnsi="Times New Roman" w:cs="Times New Roman"/>
          <w:bCs/>
          <w:sz w:val="22"/>
          <w:szCs w:val="22"/>
          <w:lang w:val="el-GR"/>
        </w:rPr>
      </w:pPr>
    </w:p>
    <w:p w:rsidR="007274E2" w:rsidRDefault="00115628" w:rsidP="00831A70">
      <w:pPr>
        <w:spacing w:after="241" w:line="276" w:lineRule="auto"/>
        <w:ind w:left="-5" w:right="14"/>
        <w:rPr>
          <w:b/>
          <w:bCs/>
          <w:sz w:val="22"/>
        </w:rPr>
      </w:pPr>
      <w:r>
        <w:rPr>
          <w:b/>
          <w:sz w:val="22"/>
        </w:rPr>
        <w:t>2</w:t>
      </w:r>
      <w:r w:rsidR="00E14F43" w:rsidRPr="00831A70">
        <w:rPr>
          <w:b/>
          <w:sz w:val="22"/>
        </w:rPr>
        <w:t>.</w:t>
      </w:r>
      <w:r w:rsidR="00E14F43" w:rsidRPr="001E2EEF">
        <w:rPr>
          <w:sz w:val="22"/>
        </w:rPr>
        <w:t xml:space="preserve"> </w:t>
      </w:r>
      <w:r w:rsidR="00831A70">
        <w:rPr>
          <w:b/>
          <w:bCs/>
          <w:sz w:val="22"/>
        </w:rPr>
        <w:t>Εκπόνηση</w:t>
      </w:r>
      <w:r w:rsidR="00F7101F">
        <w:rPr>
          <w:b/>
          <w:bCs/>
          <w:sz w:val="22"/>
        </w:rPr>
        <w:t>-Επικαιροποίηση</w:t>
      </w:r>
      <w:r w:rsidR="00831A70">
        <w:rPr>
          <w:b/>
          <w:bCs/>
          <w:sz w:val="22"/>
        </w:rPr>
        <w:t xml:space="preserve">  Γραπτής Εκτίμησης </w:t>
      </w:r>
      <w:r w:rsidR="00831A70" w:rsidRPr="00831A1F">
        <w:rPr>
          <w:b/>
          <w:bCs/>
          <w:sz w:val="22"/>
        </w:rPr>
        <w:t xml:space="preserve"> Επαγγελματικού Κινδύνου</w:t>
      </w:r>
      <w:r w:rsidR="00831A70">
        <w:rPr>
          <w:b/>
          <w:bCs/>
          <w:sz w:val="22"/>
        </w:rPr>
        <w:t xml:space="preserve"> </w:t>
      </w:r>
    </w:p>
    <w:p w:rsidR="005254BC" w:rsidRPr="001E2EEF" w:rsidRDefault="007274E2" w:rsidP="00831A70">
      <w:pPr>
        <w:spacing w:after="241" w:line="276" w:lineRule="auto"/>
        <w:ind w:left="-5" w:right="14"/>
        <w:rPr>
          <w:sz w:val="22"/>
        </w:rPr>
      </w:pPr>
      <w:r>
        <w:rPr>
          <w:sz w:val="22"/>
        </w:rPr>
        <w:t>Ε</w:t>
      </w:r>
      <w:r w:rsidR="000E3B8C">
        <w:rPr>
          <w:sz w:val="22"/>
        </w:rPr>
        <w:t>κπόνηση</w:t>
      </w:r>
      <w:r w:rsidR="00820368" w:rsidRPr="001E2EEF">
        <w:rPr>
          <w:sz w:val="22"/>
        </w:rPr>
        <w:t xml:space="preserve"> </w:t>
      </w:r>
      <w:r w:rsidR="000E3B8C">
        <w:rPr>
          <w:bCs/>
          <w:sz w:val="22"/>
        </w:rPr>
        <w:t>Γ</w:t>
      </w:r>
      <w:r w:rsidR="001E2EEF" w:rsidRPr="001E2EEF">
        <w:rPr>
          <w:bCs/>
          <w:sz w:val="22"/>
        </w:rPr>
        <w:t>ραπτή</w:t>
      </w:r>
      <w:r w:rsidR="001E2EEF">
        <w:rPr>
          <w:bCs/>
          <w:sz w:val="22"/>
        </w:rPr>
        <w:t>ς</w:t>
      </w:r>
      <w:r w:rsidR="001E2EEF" w:rsidRPr="001E2EEF">
        <w:rPr>
          <w:bCs/>
          <w:sz w:val="22"/>
        </w:rPr>
        <w:t xml:space="preserve"> </w:t>
      </w:r>
      <w:r w:rsidR="000E3B8C">
        <w:rPr>
          <w:bCs/>
          <w:sz w:val="22"/>
        </w:rPr>
        <w:t>Ε</w:t>
      </w:r>
      <w:r w:rsidR="001E2EEF" w:rsidRPr="001E2EEF">
        <w:rPr>
          <w:bCs/>
          <w:sz w:val="22"/>
        </w:rPr>
        <w:t>κτίμηση</w:t>
      </w:r>
      <w:r w:rsidR="001E2EEF">
        <w:rPr>
          <w:bCs/>
          <w:sz w:val="22"/>
        </w:rPr>
        <w:t>ς</w:t>
      </w:r>
      <w:r w:rsidR="001E2EEF" w:rsidRPr="001E2EEF">
        <w:rPr>
          <w:bCs/>
          <w:sz w:val="22"/>
        </w:rPr>
        <w:t xml:space="preserve"> των υφιστάμενων κατά την εργασία</w:t>
      </w:r>
      <w:r w:rsidR="001E2EEF">
        <w:rPr>
          <w:bCs/>
          <w:sz w:val="22"/>
        </w:rPr>
        <w:t xml:space="preserve"> κινδύνων</w:t>
      </w:r>
      <w:r w:rsidR="00EB6CFA">
        <w:rPr>
          <w:bCs/>
          <w:sz w:val="22"/>
        </w:rPr>
        <w:t xml:space="preserve"> (</w:t>
      </w:r>
      <w:r w:rsidR="000E3B8C">
        <w:rPr>
          <w:bCs/>
          <w:sz w:val="22"/>
        </w:rPr>
        <w:t>Γ</w:t>
      </w:r>
      <w:r w:rsidR="000E3B8C" w:rsidRPr="001E2EEF">
        <w:rPr>
          <w:bCs/>
          <w:sz w:val="22"/>
        </w:rPr>
        <w:t xml:space="preserve">ραπτή </w:t>
      </w:r>
      <w:r w:rsidR="000E3B8C">
        <w:rPr>
          <w:bCs/>
          <w:sz w:val="22"/>
        </w:rPr>
        <w:t>Ε</w:t>
      </w:r>
      <w:r w:rsidR="000E3B8C" w:rsidRPr="001E2EEF">
        <w:rPr>
          <w:bCs/>
          <w:sz w:val="22"/>
        </w:rPr>
        <w:t>κτίμηση</w:t>
      </w:r>
      <w:r w:rsidR="000E3B8C">
        <w:rPr>
          <w:bCs/>
          <w:sz w:val="22"/>
        </w:rPr>
        <w:t xml:space="preserve"> Επαγγελματικού Κινδύνου</w:t>
      </w:r>
      <w:r w:rsidR="00EB6CFA">
        <w:rPr>
          <w:b/>
          <w:bCs/>
          <w:sz w:val="22"/>
        </w:rPr>
        <w:t>)</w:t>
      </w:r>
      <w:r w:rsidR="001E2EEF">
        <w:rPr>
          <w:bCs/>
          <w:sz w:val="22"/>
        </w:rPr>
        <w:t>.</w:t>
      </w:r>
    </w:p>
    <w:p w:rsidR="00820368" w:rsidRPr="00B11E79" w:rsidRDefault="00820368" w:rsidP="00B11E79">
      <w:pPr>
        <w:pStyle w:val="Default"/>
        <w:spacing w:line="276" w:lineRule="auto"/>
        <w:jc w:val="both"/>
        <w:rPr>
          <w:rFonts w:ascii="Times New Roman" w:hAnsi="Times New Roman" w:cs="Times New Roman"/>
          <w:bCs/>
          <w:color w:val="000000" w:themeColor="text1"/>
          <w:sz w:val="22"/>
          <w:szCs w:val="22"/>
          <w:lang w:val="el-GR"/>
        </w:rPr>
      </w:pPr>
      <w:r w:rsidRPr="00B11E79">
        <w:rPr>
          <w:rFonts w:ascii="Times New Roman" w:hAnsi="Times New Roman" w:cs="Times New Roman"/>
          <w:bCs/>
          <w:color w:val="000000" w:themeColor="text1"/>
          <w:sz w:val="22"/>
          <w:szCs w:val="22"/>
          <w:lang w:val="el-GR"/>
        </w:rPr>
        <w:t xml:space="preserve">Σύμφωνα με το άρθρο </w:t>
      </w:r>
      <w:r w:rsidR="00B80670" w:rsidRPr="00B11E79">
        <w:rPr>
          <w:rFonts w:ascii="Times New Roman" w:hAnsi="Times New Roman" w:cs="Times New Roman"/>
          <w:bCs/>
          <w:color w:val="000000" w:themeColor="text1"/>
          <w:sz w:val="22"/>
          <w:szCs w:val="22"/>
          <w:lang w:val="el-GR"/>
        </w:rPr>
        <w:t>43</w:t>
      </w:r>
      <w:r w:rsidR="00E73731" w:rsidRPr="00B11E79">
        <w:rPr>
          <w:rFonts w:ascii="Times New Roman" w:hAnsi="Times New Roman" w:cs="Times New Roman"/>
          <w:bCs/>
          <w:color w:val="000000" w:themeColor="text1"/>
          <w:sz w:val="22"/>
          <w:szCs w:val="22"/>
          <w:lang w:val="el-GR"/>
        </w:rPr>
        <w:t xml:space="preserve">, </w:t>
      </w:r>
      <w:r w:rsidR="00E73731" w:rsidRPr="00B11E79">
        <w:rPr>
          <w:rFonts w:ascii="Times New Roman" w:hAnsi="Times New Roman" w:cs="Times New Roman"/>
          <w:color w:val="000000" w:themeColor="text1"/>
          <w:sz w:val="22"/>
          <w:szCs w:val="22"/>
          <w:lang w:val="el-GR"/>
        </w:rPr>
        <w:t xml:space="preserve">παρ. (α), </w:t>
      </w:r>
      <w:r w:rsidRPr="00B11E79">
        <w:rPr>
          <w:rFonts w:ascii="Times New Roman" w:hAnsi="Times New Roman" w:cs="Times New Roman"/>
          <w:bCs/>
          <w:color w:val="000000" w:themeColor="text1"/>
          <w:sz w:val="22"/>
          <w:szCs w:val="22"/>
          <w:lang w:val="el-GR"/>
        </w:rPr>
        <w:t xml:space="preserve"> του Νόμου 3850/2010 «Κύρωση του Κώδικα νόμων για την υγεία και την ασφάλεια των εργαζομένων»,  το Πανεπιστήμιο οφείλει να </w:t>
      </w:r>
      <w:r w:rsidR="00B80670" w:rsidRPr="00B11E79">
        <w:rPr>
          <w:rFonts w:ascii="Times New Roman" w:hAnsi="Times New Roman" w:cs="Times New Roman"/>
          <w:bCs/>
          <w:color w:val="000000" w:themeColor="text1"/>
          <w:sz w:val="22"/>
          <w:szCs w:val="22"/>
          <w:lang w:val="el-GR"/>
        </w:rPr>
        <w:t xml:space="preserve">έχει στη διάθεσή του μια γραπτή εκτίμηση των υφιστάμενων κατά την εργασία κινδύνων για την ασφάλεια και υγεία. </w:t>
      </w:r>
    </w:p>
    <w:p w:rsidR="001610F7" w:rsidRPr="00B11E79" w:rsidRDefault="00820368" w:rsidP="00B11E79">
      <w:pPr>
        <w:pStyle w:val="Default"/>
        <w:spacing w:line="276" w:lineRule="auto"/>
        <w:jc w:val="both"/>
        <w:rPr>
          <w:rFonts w:ascii="Times New Roman" w:hAnsi="Times New Roman" w:cs="Times New Roman"/>
          <w:color w:val="000000" w:themeColor="text1"/>
          <w:sz w:val="22"/>
          <w:szCs w:val="22"/>
          <w:lang w:val="el-GR"/>
        </w:rPr>
      </w:pPr>
      <w:r w:rsidRPr="00B11E79">
        <w:rPr>
          <w:rFonts w:ascii="Times New Roman" w:hAnsi="Times New Roman" w:cs="Times New Roman"/>
          <w:bCs/>
          <w:color w:val="000000" w:themeColor="text1"/>
          <w:sz w:val="22"/>
          <w:szCs w:val="22"/>
          <w:lang w:val="el-GR"/>
        </w:rPr>
        <w:t xml:space="preserve">Ο τεχνικός ασφαλείας θα </w:t>
      </w:r>
      <w:r w:rsidR="00054146" w:rsidRPr="00B11E79">
        <w:rPr>
          <w:rFonts w:ascii="Times New Roman" w:hAnsi="Times New Roman" w:cs="Times New Roman"/>
          <w:bCs/>
          <w:color w:val="000000" w:themeColor="text1"/>
          <w:sz w:val="22"/>
          <w:szCs w:val="22"/>
          <w:lang w:val="el-GR"/>
        </w:rPr>
        <w:t>εκπονήσει Γ</w:t>
      </w:r>
      <w:r w:rsidR="001E2EEF" w:rsidRPr="00B11E79">
        <w:rPr>
          <w:rFonts w:ascii="Times New Roman" w:hAnsi="Times New Roman" w:cs="Times New Roman"/>
          <w:bCs/>
          <w:color w:val="000000" w:themeColor="text1"/>
          <w:sz w:val="22"/>
          <w:szCs w:val="22"/>
          <w:lang w:val="el-GR"/>
        </w:rPr>
        <w:t xml:space="preserve">ραπτή </w:t>
      </w:r>
      <w:r w:rsidR="00054146" w:rsidRPr="00B11E79">
        <w:rPr>
          <w:rFonts w:ascii="Times New Roman" w:hAnsi="Times New Roman" w:cs="Times New Roman"/>
          <w:bCs/>
          <w:color w:val="000000" w:themeColor="text1"/>
          <w:sz w:val="22"/>
          <w:szCs w:val="22"/>
          <w:lang w:val="el-GR"/>
        </w:rPr>
        <w:t>Ε</w:t>
      </w:r>
      <w:r w:rsidR="001E2EEF" w:rsidRPr="00B11E79">
        <w:rPr>
          <w:rFonts w:ascii="Times New Roman" w:hAnsi="Times New Roman" w:cs="Times New Roman"/>
          <w:bCs/>
          <w:color w:val="000000" w:themeColor="text1"/>
          <w:sz w:val="22"/>
          <w:szCs w:val="22"/>
          <w:lang w:val="el-GR"/>
        </w:rPr>
        <w:t>κτίμηση</w:t>
      </w:r>
      <w:r w:rsidR="00054146" w:rsidRPr="00B11E79">
        <w:rPr>
          <w:rFonts w:ascii="Times New Roman" w:hAnsi="Times New Roman" w:cs="Times New Roman"/>
          <w:bCs/>
          <w:color w:val="000000" w:themeColor="text1"/>
          <w:sz w:val="22"/>
          <w:szCs w:val="22"/>
          <w:lang w:val="el-GR"/>
        </w:rPr>
        <w:t xml:space="preserve"> Επαγγελματικού </w:t>
      </w:r>
      <w:r w:rsidR="00E73731" w:rsidRPr="00B11E79">
        <w:rPr>
          <w:rFonts w:ascii="Times New Roman" w:hAnsi="Times New Roman" w:cs="Times New Roman"/>
          <w:bCs/>
          <w:color w:val="000000" w:themeColor="text1"/>
          <w:sz w:val="22"/>
          <w:szCs w:val="22"/>
          <w:lang w:val="el-GR"/>
        </w:rPr>
        <w:t>Κινδύνου</w:t>
      </w:r>
      <w:r w:rsidR="00054146" w:rsidRPr="00B11E79">
        <w:rPr>
          <w:rFonts w:ascii="Times New Roman" w:hAnsi="Times New Roman" w:cs="Times New Roman"/>
          <w:bCs/>
          <w:color w:val="000000" w:themeColor="text1"/>
          <w:sz w:val="22"/>
          <w:szCs w:val="22"/>
          <w:lang w:val="el-GR"/>
        </w:rPr>
        <w:t xml:space="preserve">, </w:t>
      </w:r>
      <w:r w:rsidR="001E2EEF" w:rsidRPr="00B11E79">
        <w:rPr>
          <w:rFonts w:ascii="Times New Roman" w:hAnsi="Times New Roman" w:cs="Times New Roman"/>
          <w:bCs/>
          <w:color w:val="000000" w:themeColor="text1"/>
          <w:sz w:val="22"/>
          <w:szCs w:val="22"/>
          <w:lang w:val="el-GR"/>
        </w:rPr>
        <w:t xml:space="preserve">η οποία θα </w:t>
      </w:r>
      <w:r w:rsidR="00054146" w:rsidRPr="00B11E79">
        <w:rPr>
          <w:rFonts w:ascii="Times New Roman" w:hAnsi="Times New Roman" w:cs="Times New Roman"/>
          <w:bCs/>
          <w:color w:val="000000" w:themeColor="text1"/>
          <w:sz w:val="22"/>
          <w:szCs w:val="22"/>
          <w:lang w:val="el-GR"/>
        </w:rPr>
        <w:t>συνταχθεί</w:t>
      </w:r>
      <w:r w:rsidR="001E2EEF" w:rsidRPr="00B11E79">
        <w:rPr>
          <w:rFonts w:ascii="Times New Roman" w:hAnsi="Times New Roman" w:cs="Times New Roman"/>
          <w:bCs/>
          <w:color w:val="000000" w:themeColor="text1"/>
          <w:sz w:val="22"/>
          <w:szCs w:val="22"/>
          <w:lang w:val="el-GR"/>
        </w:rPr>
        <w:t xml:space="preserve"> σύμφωνα με τις κείμενες διατάξεις,  </w:t>
      </w:r>
      <w:r w:rsidRPr="00B11E79">
        <w:rPr>
          <w:rFonts w:ascii="Times New Roman" w:hAnsi="Times New Roman" w:cs="Times New Roman"/>
          <w:bCs/>
          <w:color w:val="000000" w:themeColor="text1"/>
          <w:sz w:val="22"/>
          <w:szCs w:val="22"/>
          <w:lang w:val="el-GR"/>
        </w:rPr>
        <w:t xml:space="preserve">σε ό,τι αφορά </w:t>
      </w:r>
      <w:r w:rsidR="007274E2">
        <w:rPr>
          <w:rFonts w:ascii="Times New Roman" w:hAnsi="Times New Roman" w:cs="Times New Roman"/>
          <w:bCs/>
          <w:color w:val="000000" w:themeColor="text1"/>
          <w:sz w:val="22"/>
          <w:szCs w:val="22"/>
          <w:lang w:val="el-GR"/>
        </w:rPr>
        <w:t xml:space="preserve">το σύνολο των κτιρίων ή συγκροτημάτων </w:t>
      </w:r>
      <w:r w:rsidRPr="00B11E79">
        <w:rPr>
          <w:rFonts w:ascii="Times New Roman" w:hAnsi="Times New Roman" w:cs="Times New Roman"/>
          <w:bCs/>
          <w:color w:val="000000" w:themeColor="text1"/>
          <w:sz w:val="22"/>
          <w:szCs w:val="22"/>
          <w:lang w:val="el-GR"/>
        </w:rPr>
        <w:t xml:space="preserve">του Πανεπιστημίου </w:t>
      </w:r>
      <w:r w:rsidR="007274E2">
        <w:rPr>
          <w:rFonts w:ascii="Times New Roman" w:hAnsi="Times New Roman" w:cs="Times New Roman"/>
          <w:bCs/>
          <w:color w:val="000000" w:themeColor="text1"/>
          <w:sz w:val="22"/>
          <w:szCs w:val="22"/>
          <w:lang w:val="el-GR"/>
        </w:rPr>
        <w:t xml:space="preserve">που λειτουργούν </w:t>
      </w:r>
      <w:r w:rsidRPr="00B11E79">
        <w:rPr>
          <w:rFonts w:ascii="Times New Roman" w:hAnsi="Times New Roman" w:cs="Times New Roman"/>
          <w:bCs/>
          <w:color w:val="000000" w:themeColor="text1"/>
          <w:sz w:val="22"/>
          <w:szCs w:val="22"/>
          <w:lang w:val="el-GR"/>
        </w:rPr>
        <w:t xml:space="preserve">στις περιοχές: </w:t>
      </w:r>
      <w:r w:rsidR="007274E2" w:rsidRPr="00115628">
        <w:rPr>
          <w:rFonts w:ascii="Times New Roman" w:hAnsi="Times New Roman" w:cs="Times New Roman"/>
          <w:bCs/>
          <w:sz w:val="22"/>
          <w:szCs w:val="22"/>
          <w:lang w:val="el-GR"/>
        </w:rPr>
        <w:t>Καλαμάτας (αριθμού κτιρίων 4 και 1 κτ. Φοιτ. Εστίας) και Πάτρας (αριθμού κτιρίων 11 και 3 κτ. Φοιτ.</w:t>
      </w:r>
      <w:r w:rsidR="007274E2" w:rsidRPr="00E4024A">
        <w:rPr>
          <w:rFonts w:ascii="Times New Roman" w:hAnsi="Times New Roman" w:cs="Times New Roman"/>
          <w:bCs/>
          <w:sz w:val="22"/>
          <w:szCs w:val="22"/>
          <w:lang w:val="el-GR"/>
        </w:rPr>
        <w:t xml:space="preserve"> Εστιών). </w:t>
      </w:r>
      <w:r w:rsidR="00F7101F">
        <w:rPr>
          <w:rFonts w:ascii="Times New Roman" w:hAnsi="Times New Roman" w:cs="Times New Roman"/>
          <w:bCs/>
          <w:sz w:val="22"/>
          <w:szCs w:val="22"/>
          <w:lang w:val="el-GR"/>
        </w:rPr>
        <w:t>Επίσης, θα επικαιροποιήσει την υπάρχουσα Γραπτή Εκτίμηση Επαγγελματικού Κινδύνου, όσον αφορά τις εγκαταστάσεις του Πανεπιστημίου στις πόλεις της Τρίπολης (5 κτίρια), της Σπάρτης (2 κτίρια), της Κορίνθου (3 κτίρια), του Ναυπλίου (4 κτίρια).</w:t>
      </w:r>
    </w:p>
    <w:p w:rsidR="00E73731" w:rsidRPr="00B11E79" w:rsidRDefault="00E73731" w:rsidP="005E6C8D">
      <w:pPr>
        <w:spacing w:before="45" w:after="45" w:line="276" w:lineRule="auto"/>
        <w:rPr>
          <w:color w:val="000000" w:themeColor="text1"/>
          <w:sz w:val="22"/>
        </w:rPr>
      </w:pPr>
      <w:r w:rsidRPr="00B11E79">
        <w:rPr>
          <w:color w:val="000000" w:themeColor="text1"/>
          <w:sz w:val="22"/>
        </w:rPr>
        <w:t xml:space="preserve">Στη μελέτη </w:t>
      </w:r>
      <w:r w:rsidR="00CA4417">
        <w:rPr>
          <w:color w:val="000000" w:themeColor="text1"/>
          <w:sz w:val="22"/>
        </w:rPr>
        <w:t xml:space="preserve">θα </w:t>
      </w:r>
      <w:r w:rsidRPr="00B11E79">
        <w:rPr>
          <w:color w:val="000000" w:themeColor="text1"/>
          <w:sz w:val="22"/>
        </w:rPr>
        <w:t>περιλαμβάνονται, ο εντοπισμός</w:t>
      </w:r>
      <w:r w:rsidR="005E6C8D">
        <w:rPr>
          <w:color w:val="000000" w:themeColor="text1"/>
          <w:sz w:val="22"/>
        </w:rPr>
        <w:t xml:space="preserve"> όλων των πηγών κινδύνου (επικίνδυνων καταστάσεων) σε κάθε χώρο εργασίας</w:t>
      </w:r>
      <w:r w:rsidRPr="00B11E79">
        <w:rPr>
          <w:color w:val="000000" w:themeColor="text1"/>
          <w:sz w:val="22"/>
        </w:rPr>
        <w:t>, η ανάλυση και η ποσοτική εκτίμηση των κινδύνων που υφίστανται στο χώρο εργασίας, καθώς επίσης και ο προσδιορισμός των απαιτούμενων μέτρων πρόληψης. Η εκτίμηση κινδύνου διεξάγεται ξεχωριστά για κάθε θέση εργασίας και καλύπτει όλους τους προκύπτοντες κινδύνους</w:t>
      </w:r>
      <w:r w:rsidR="004A05B3" w:rsidRPr="00B11E79">
        <w:rPr>
          <w:color w:val="000000" w:themeColor="text1"/>
          <w:sz w:val="22"/>
        </w:rPr>
        <w:t>,</w:t>
      </w:r>
      <w:r w:rsidRPr="00B11E79">
        <w:rPr>
          <w:color w:val="000000" w:themeColor="text1"/>
          <w:sz w:val="22"/>
        </w:rPr>
        <w:t xml:space="preserve"> οι οποίοι είναι λογικά προβλέψιμοι, είτε αυτοί αφορούν καθημερινές εργασίες, είτε εργασίες που εκτελούνται σπάνια στην επιχείρηση.</w:t>
      </w:r>
    </w:p>
    <w:p w:rsidR="004A05B3" w:rsidRPr="00B11E79" w:rsidRDefault="004A05B3" w:rsidP="00B11E79">
      <w:pPr>
        <w:spacing w:after="150" w:line="276" w:lineRule="auto"/>
        <w:ind w:left="0" w:firstLine="0"/>
        <w:rPr>
          <w:bCs/>
          <w:color w:val="000000" w:themeColor="text1"/>
          <w:sz w:val="22"/>
        </w:rPr>
      </w:pPr>
      <w:r w:rsidRPr="00B11E79">
        <w:rPr>
          <w:bCs/>
          <w:color w:val="000000" w:themeColor="text1"/>
          <w:sz w:val="22"/>
        </w:rPr>
        <w:t xml:space="preserve">Η Γραπτή Εκτίμηση Επαγγελματικού Κινδύνου, θα </w:t>
      </w:r>
      <w:r w:rsidR="004A4443" w:rsidRPr="00B11E79">
        <w:rPr>
          <w:bCs/>
          <w:color w:val="000000" w:themeColor="text1"/>
          <w:sz w:val="22"/>
        </w:rPr>
        <w:t xml:space="preserve">εκπονηθεί </w:t>
      </w:r>
      <w:r w:rsidR="00F7101F">
        <w:rPr>
          <w:bCs/>
          <w:color w:val="000000" w:themeColor="text1"/>
          <w:sz w:val="22"/>
        </w:rPr>
        <w:t>ή επικαιροποιηθεί</w:t>
      </w:r>
      <w:r w:rsidRPr="00B11E79">
        <w:rPr>
          <w:bCs/>
          <w:color w:val="000000" w:themeColor="text1"/>
          <w:sz w:val="22"/>
        </w:rPr>
        <w:t xml:space="preserve"> κατάλληλα</w:t>
      </w:r>
      <w:r w:rsidR="004A4443" w:rsidRPr="00B11E79">
        <w:rPr>
          <w:bCs/>
          <w:color w:val="000000" w:themeColor="text1"/>
          <w:sz w:val="22"/>
        </w:rPr>
        <w:t xml:space="preserve">, ώστε να </w:t>
      </w:r>
      <w:r w:rsidR="004A4443" w:rsidRPr="00B11E79">
        <w:rPr>
          <w:color w:val="000000" w:themeColor="text1"/>
          <w:sz w:val="22"/>
        </w:rPr>
        <w:t>αποτελεί σημαντικό εργαλεί</w:t>
      </w:r>
      <w:r w:rsidR="00CA4417">
        <w:rPr>
          <w:color w:val="000000" w:themeColor="text1"/>
          <w:sz w:val="22"/>
        </w:rPr>
        <w:t>ο</w:t>
      </w:r>
      <w:r w:rsidR="004A4443" w:rsidRPr="00B11E79">
        <w:rPr>
          <w:color w:val="000000" w:themeColor="text1"/>
          <w:sz w:val="22"/>
        </w:rPr>
        <w:t xml:space="preserve"> του Πανεπιστημίου για την αποτελεσματική Διαχείριση της Ασφάλειας και Υγείας της Εργασίας και να </w:t>
      </w:r>
      <w:r w:rsidR="004A4443" w:rsidRPr="00B11E79">
        <w:rPr>
          <w:bCs/>
          <w:color w:val="000000" w:themeColor="text1"/>
          <w:sz w:val="22"/>
        </w:rPr>
        <w:t>επιτυγχάνει τα εξής:</w:t>
      </w:r>
      <w:r w:rsidRPr="00B11E79">
        <w:rPr>
          <w:bCs/>
          <w:color w:val="000000" w:themeColor="text1"/>
          <w:sz w:val="22"/>
        </w:rPr>
        <w:t xml:space="preserve"> </w:t>
      </w:r>
    </w:p>
    <w:p w:rsidR="004A05B3" w:rsidRPr="00B11E79" w:rsidRDefault="004A4443" w:rsidP="00D6595B">
      <w:pPr>
        <w:numPr>
          <w:ilvl w:val="0"/>
          <w:numId w:val="18"/>
        </w:numPr>
        <w:spacing w:before="100" w:beforeAutospacing="1" w:after="100" w:afterAutospacing="1" w:line="276" w:lineRule="auto"/>
        <w:ind w:left="495"/>
        <w:rPr>
          <w:color w:val="000000" w:themeColor="text1"/>
          <w:sz w:val="22"/>
        </w:rPr>
      </w:pPr>
      <w:r w:rsidRPr="00B11E79">
        <w:rPr>
          <w:color w:val="000000" w:themeColor="text1"/>
          <w:sz w:val="22"/>
        </w:rPr>
        <w:lastRenderedPageBreak/>
        <w:t>ε</w:t>
      </w:r>
      <w:r w:rsidR="004A05B3" w:rsidRPr="00B11E79">
        <w:rPr>
          <w:color w:val="000000" w:themeColor="text1"/>
          <w:sz w:val="22"/>
        </w:rPr>
        <w:t>πιτρέπει την έγκαιρη διάγνωση των κινδύνων και την έγκαιρη εφαρμογή προληπτικών μέτρων  (πριν οι συνέπειες από τους κινδύνους αυτούς αρχίσουν να «κοστίζουν» στους εργαζόμενους και στην επιχείρηση).</w:t>
      </w:r>
    </w:p>
    <w:p w:rsidR="004A05B3" w:rsidRPr="00B11E79" w:rsidRDefault="004A4443" w:rsidP="00D6595B">
      <w:pPr>
        <w:numPr>
          <w:ilvl w:val="0"/>
          <w:numId w:val="18"/>
        </w:numPr>
        <w:spacing w:before="100" w:beforeAutospacing="1" w:after="100" w:afterAutospacing="1" w:line="276" w:lineRule="auto"/>
        <w:ind w:left="495"/>
        <w:rPr>
          <w:color w:val="000000" w:themeColor="text1"/>
          <w:sz w:val="22"/>
        </w:rPr>
      </w:pPr>
      <w:r w:rsidRPr="00B11E79">
        <w:rPr>
          <w:color w:val="000000" w:themeColor="text1"/>
          <w:sz w:val="22"/>
        </w:rPr>
        <w:t>σ</w:t>
      </w:r>
      <w:r w:rsidR="004A05B3" w:rsidRPr="00B11E79">
        <w:rPr>
          <w:color w:val="000000" w:themeColor="text1"/>
          <w:sz w:val="22"/>
        </w:rPr>
        <w:t>υμβάλλει στην ιεράρχηση των κινδύνων και στην αντιμετώπισή τους με βάση τις προτεραιότητες της επιχείρησης. Έτσι,</w:t>
      </w:r>
      <w:r w:rsidRPr="00B11E79">
        <w:rPr>
          <w:color w:val="000000" w:themeColor="text1"/>
          <w:sz w:val="22"/>
        </w:rPr>
        <w:t xml:space="preserve"> θα</w:t>
      </w:r>
      <w:r w:rsidR="004A05B3" w:rsidRPr="00B11E79">
        <w:rPr>
          <w:color w:val="000000" w:themeColor="text1"/>
          <w:sz w:val="22"/>
        </w:rPr>
        <w:t xml:space="preserve"> αποφεύγονται άσκοπες ή αναποτελεσματικές δαπάνες.</w:t>
      </w:r>
    </w:p>
    <w:p w:rsidR="004A05B3" w:rsidRPr="00B11E79" w:rsidRDefault="004A4443" w:rsidP="00D6595B">
      <w:pPr>
        <w:numPr>
          <w:ilvl w:val="0"/>
          <w:numId w:val="18"/>
        </w:numPr>
        <w:spacing w:before="100" w:beforeAutospacing="1" w:after="100" w:afterAutospacing="1" w:line="276" w:lineRule="auto"/>
        <w:ind w:left="495"/>
        <w:rPr>
          <w:color w:val="000000" w:themeColor="text1"/>
          <w:sz w:val="22"/>
        </w:rPr>
      </w:pPr>
      <w:r w:rsidRPr="00B11E79">
        <w:rPr>
          <w:color w:val="000000" w:themeColor="text1"/>
          <w:sz w:val="22"/>
        </w:rPr>
        <w:t>α</w:t>
      </w:r>
      <w:r w:rsidR="004A05B3" w:rsidRPr="00B11E79">
        <w:rPr>
          <w:color w:val="000000" w:themeColor="text1"/>
          <w:sz w:val="22"/>
        </w:rPr>
        <w:t xml:space="preserve">ξιολογεί το υπάρχον Σύστημα Διαχείρισης της Ασφάλειας και Υγείας της Εργασίας, διότι </w:t>
      </w:r>
      <w:r w:rsidRPr="00B11E79">
        <w:rPr>
          <w:color w:val="000000" w:themeColor="text1"/>
          <w:sz w:val="22"/>
        </w:rPr>
        <w:t xml:space="preserve">θα </w:t>
      </w:r>
      <w:r w:rsidR="004A05B3" w:rsidRPr="00B11E79">
        <w:rPr>
          <w:color w:val="000000" w:themeColor="text1"/>
          <w:sz w:val="22"/>
        </w:rPr>
        <w:t>προσφέρει τα απαιτούμενα στοιχεία για τον σχεδιασμό, την εφαρμογή και την αξιολόγησή του.</w:t>
      </w:r>
    </w:p>
    <w:p w:rsidR="004A05B3" w:rsidRPr="00B11E79" w:rsidRDefault="004A4443" w:rsidP="00D6595B">
      <w:pPr>
        <w:numPr>
          <w:ilvl w:val="0"/>
          <w:numId w:val="18"/>
        </w:numPr>
        <w:spacing w:before="100" w:beforeAutospacing="1" w:line="276" w:lineRule="auto"/>
        <w:ind w:left="495"/>
        <w:rPr>
          <w:color w:val="000000" w:themeColor="text1"/>
          <w:sz w:val="22"/>
        </w:rPr>
      </w:pPr>
      <w:r w:rsidRPr="00B11E79">
        <w:rPr>
          <w:color w:val="000000" w:themeColor="text1"/>
          <w:sz w:val="22"/>
        </w:rPr>
        <w:t>ε</w:t>
      </w:r>
      <w:r w:rsidR="004A05B3" w:rsidRPr="00B11E79">
        <w:rPr>
          <w:color w:val="000000" w:themeColor="text1"/>
          <w:sz w:val="22"/>
        </w:rPr>
        <w:t>ντοπίζει καταστάσεις που κάνουν την εργασία κουραστική, δυσάρεστη και μη παραγωγική.</w:t>
      </w:r>
    </w:p>
    <w:p w:rsidR="004A05B3" w:rsidRPr="009D6A4F" w:rsidRDefault="004A05B3" w:rsidP="00E73731">
      <w:pPr>
        <w:spacing w:before="150" w:after="150" w:line="240" w:lineRule="auto"/>
        <w:ind w:left="0" w:firstLine="0"/>
        <w:rPr>
          <w:rFonts w:ascii="Arial" w:hAnsi="Arial" w:cs="Arial"/>
          <w:color w:val="4D4D4D"/>
          <w:sz w:val="18"/>
          <w:szCs w:val="18"/>
        </w:rPr>
      </w:pPr>
    </w:p>
    <w:p w:rsidR="00114824" w:rsidRDefault="00115628" w:rsidP="00114824">
      <w:pPr>
        <w:spacing w:before="100" w:beforeAutospacing="1" w:line="240" w:lineRule="auto"/>
        <w:jc w:val="left"/>
        <w:rPr>
          <w:b/>
          <w:bCs/>
          <w:sz w:val="22"/>
        </w:rPr>
      </w:pPr>
      <w:r>
        <w:rPr>
          <w:b/>
          <w:color w:val="000000" w:themeColor="text1"/>
          <w:szCs w:val="24"/>
        </w:rPr>
        <w:t>3</w:t>
      </w:r>
      <w:r w:rsidR="00114824" w:rsidRPr="00831A70">
        <w:rPr>
          <w:b/>
          <w:color w:val="000000" w:themeColor="text1"/>
          <w:szCs w:val="24"/>
        </w:rPr>
        <w:t>.</w:t>
      </w:r>
      <w:r w:rsidR="00114824" w:rsidRPr="00B11E79">
        <w:rPr>
          <w:color w:val="000000" w:themeColor="text1"/>
          <w:szCs w:val="24"/>
        </w:rPr>
        <w:t xml:space="preserve"> </w:t>
      </w:r>
      <w:r w:rsidR="00831A70">
        <w:rPr>
          <w:b/>
          <w:bCs/>
          <w:sz w:val="22"/>
        </w:rPr>
        <w:t>Σ</w:t>
      </w:r>
      <w:r w:rsidR="00B11E79">
        <w:rPr>
          <w:b/>
          <w:bCs/>
          <w:sz w:val="22"/>
        </w:rPr>
        <w:t xml:space="preserve">ύνταξη </w:t>
      </w:r>
      <w:r w:rsidR="00B11E79" w:rsidRPr="00831A1F">
        <w:rPr>
          <w:b/>
          <w:bCs/>
          <w:sz w:val="22"/>
        </w:rPr>
        <w:t>Σχεδί</w:t>
      </w:r>
      <w:r w:rsidR="00F01E04">
        <w:rPr>
          <w:b/>
          <w:bCs/>
          <w:sz w:val="22"/>
        </w:rPr>
        <w:t>ων</w:t>
      </w:r>
      <w:r w:rsidR="00B11E79" w:rsidRPr="00831A1F">
        <w:rPr>
          <w:b/>
          <w:bCs/>
          <w:sz w:val="22"/>
        </w:rPr>
        <w:t xml:space="preserve"> Έκτακτης Ανάγκης</w:t>
      </w:r>
      <w:r w:rsidR="003A41C7">
        <w:rPr>
          <w:b/>
          <w:bCs/>
          <w:sz w:val="22"/>
        </w:rPr>
        <w:t xml:space="preserve"> (Σ.Ε.Α)</w:t>
      </w:r>
    </w:p>
    <w:p w:rsidR="00223606" w:rsidRPr="003A41C7" w:rsidRDefault="00B8357E" w:rsidP="003A41C7">
      <w:pPr>
        <w:spacing w:before="100" w:beforeAutospacing="1" w:line="276" w:lineRule="auto"/>
        <w:jc w:val="left"/>
        <w:rPr>
          <w:bCs/>
          <w:sz w:val="22"/>
        </w:rPr>
      </w:pPr>
      <w:r w:rsidRPr="003A41C7">
        <w:rPr>
          <w:color w:val="000000" w:themeColor="text1"/>
          <w:sz w:val="22"/>
        </w:rPr>
        <w:t xml:space="preserve">Ο Τεχνικός Ασφαλείας θα συντάξει Σχέδια </w:t>
      </w:r>
      <w:r w:rsidR="004F01CF" w:rsidRPr="003A41C7">
        <w:rPr>
          <w:color w:val="000000" w:themeColor="text1"/>
          <w:sz w:val="22"/>
        </w:rPr>
        <w:t>Έκτακτης</w:t>
      </w:r>
      <w:r w:rsidRPr="003A41C7">
        <w:rPr>
          <w:color w:val="000000" w:themeColor="text1"/>
          <w:sz w:val="22"/>
        </w:rPr>
        <w:t xml:space="preserve"> Ανάγκης </w:t>
      </w:r>
      <w:r w:rsidR="003A41C7" w:rsidRPr="003A41C7">
        <w:rPr>
          <w:color w:val="000000" w:themeColor="text1"/>
          <w:sz w:val="22"/>
        </w:rPr>
        <w:t xml:space="preserve">του συνόλου </w:t>
      </w:r>
      <w:r w:rsidRPr="003A41C7">
        <w:rPr>
          <w:color w:val="000000" w:themeColor="text1"/>
          <w:sz w:val="22"/>
        </w:rPr>
        <w:t xml:space="preserve">των </w:t>
      </w:r>
      <w:r w:rsidR="0084323F" w:rsidRPr="003A41C7">
        <w:rPr>
          <w:color w:val="000000" w:themeColor="text1"/>
          <w:sz w:val="22"/>
        </w:rPr>
        <w:t xml:space="preserve">κτιριακών </w:t>
      </w:r>
      <w:r w:rsidRPr="003A41C7">
        <w:rPr>
          <w:color w:val="000000" w:themeColor="text1"/>
          <w:sz w:val="22"/>
        </w:rPr>
        <w:t>εγκαταστάσεων</w:t>
      </w:r>
      <w:r w:rsidR="0084323F" w:rsidRPr="003A41C7">
        <w:rPr>
          <w:color w:val="000000" w:themeColor="text1"/>
          <w:sz w:val="22"/>
        </w:rPr>
        <w:t xml:space="preserve"> του Πανεπιστημίου που περιλαμβάνονται στη σύμβαση και λειτουργούν στις πόλεις της Τρίπολης</w:t>
      </w:r>
      <w:r w:rsidR="003A41C7" w:rsidRPr="003A41C7">
        <w:rPr>
          <w:color w:val="000000" w:themeColor="text1"/>
          <w:sz w:val="22"/>
        </w:rPr>
        <w:t xml:space="preserve"> </w:t>
      </w:r>
      <w:r w:rsidR="003A41C7" w:rsidRPr="003A41C7">
        <w:rPr>
          <w:bCs/>
          <w:sz w:val="22"/>
        </w:rPr>
        <w:t>(5 κτίρια),</w:t>
      </w:r>
      <w:r w:rsidR="0084323F" w:rsidRPr="003A41C7">
        <w:rPr>
          <w:color w:val="000000" w:themeColor="text1"/>
          <w:sz w:val="22"/>
        </w:rPr>
        <w:t xml:space="preserve"> Καλαμάτας</w:t>
      </w:r>
      <w:r w:rsidR="003A41C7" w:rsidRPr="003A41C7">
        <w:rPr>
          <w:color w:val="000000" w:themeColor="text1"/>
          <w:sz w:val="22"/>
        </w:rPr>
        <w:t xml:space="preserve"> (5 κτίρια)</w:t>
      </w:r>
      <w:r w:rsidR="0084323F" w:rsidRPr="003A41C7">
        <w:rPr>
          <w:color w:val="000000" w:themeColor="text1"/>
          <w:sz w:val="22"/>
        </w:rPr>
        <w:t>, Σπάρτης</w:t>
      </w:r>
      <w:r w:rsidR="003A41C7" w:rsidRPr="003A41C7">
        <w:rPr>
          <w:color w:val="000000" w:themeColor="text1"/>
          <w:sz w:val="22"/>
        </w:rPr>
        <w:t xml:space="preserve"> </w:t>
      </w:r>
      <w:r w:rsidR="003A41C7" w:rsidRPr="003A41C7">
        <w:rPr>
          <w:bCs/>
          <w:sz w:val="22"/>
        </w:rPr>
        <w:t>(2 κτίρια),</w:t>
      </w:r>
      <w:r w:rsidR="0084323F" w:rsidRPr="003A41C7">
        <w:rPr>
          <w:color w:val="000000" w:themeColor="text1"/>
          <w:sz w:val="22"/>
        </w:rPr>
        <w:t xml:space="preserve"> Κορίνθου</w:t>
      </w:r>
      <w:r w:rsidR="003A41C7" w:rsidRPr="003A41C7">
        <w:rPr>
          <w:color w:val="000000" w:themeColor="text1"/>
          <w:sz w:val="22"/>
        </w:rPr>
        <w:t xml:space="preserve"> </w:t>
      </w:r>
      <w:r w:rsidR="003A41C7" w:rsidRPr="003A41C7">
        <w:rPr>
          <w:bCs/>
          <w:sz w:val="22"/>
        </w:rPr>
        <w:t>(3 κτίρια),</w:t>
      </w:r>
      <w:r w:rsidR="0084323F" w:rsidRPr="003A41C7">
        <w:rPr>
          <w:color w:val="000000" w:themeColor="text1"/>
          <w:sz w:val="22"/>
        </w:rPr>
        <w:t xml:space="preserve"> Ναυπλίου </w:t>
      </w:r>
      <w:r w:rsidR="003A41C7" w:rsidRPr="003A41C7">
        <w:rPr>
          <w:color w:val="000000" w:themeColor="text1"/>
          <w:sz w:val="22"/>
        </w:rPr>
        <w:t xml:space="preserve"> </w:t>
      </w:r>
      <w:r w:rsidR="003A41C7" w:rsidRPr="003A41C7">
        <w:rPr>
          <w:bCs/>
          <w:sz w:val="22"/>
        </w:rPr>
        <w:t xml:space="preserve">(4 κτίρια) </w:t>
      </w:r>
      <w:r w:rsidR="0084323F" w:rsidRPr="003A41C7">
        <w:rPr>
          <w:color w:val="000000" w:themeColor="text1"/>
          <w:sz w:val="22"/>
        </w:rPr>
        <w:t>και Πάτρας</w:t>
      </w:r>
      <w:r w:rsidR="003A41C7" w:rsidRPr="003A41C7">
        <w:rPr>
          <w:color w:val="000000" w:themeColor="text1"/>
          <w:sz w:val="22"/>
        </w:rPr>
        <w:t xml:space="preserve"> (14 κτίρια)</w:t>
      </w:r>
      <w:r w:rsidR="0084323F" w:rsidRPr="003A41C7">
        <w:rPr>
          <w:color w:val="000000" w:themeColor="text1"/>
          <w:sz w:val="22"/>
        </w:rPr>
        <w:t>, σύμφωνα με τις απαιτήσεις αυτών.</w:t>
      </w:r>
    </w:p>
    <w:p w:rsidR="00223606" w:rsidRPr="003A41C7" w:rsidRDefault="00223606" w:rsidP="003A41C7">
      <w:pPr>
        <w:autoSpaceDE w:val="0"/>
        <w:autoSpaceDN w:val="0"/>
        <w:adjustRightInd w:val="0"/>
        <w:spacing w:after="0" w:line="276" w:lineRule="auto"/>
        <w:ind w:left="0" w:firstLine="0"/>
        <w:rPr>
          <w:rFonts w:eastAsiaTheme="minorEastAsia"/>
          <w:sz w:val="22"/>
        </w:rPr>
      </w:pPr>
      <w:r w:rsidRPr="003A41C7">
        <w:rPr>
          <w:rFonts w:eastAsiaTheme="minorEastAsia"/>
          <w:sz w:val="22"/>
        </w:rPr>
        <w:t xml:space="preserve">Σύμφωνα με την εγκύκλιο Γ.Γ.Π.Π. 4648/6-7-2009, το Π.Δ. 17 (ΦΕΚ 11/Α΄/18-1-1996), τον Ν. 1568/1985 (ΦΕΚ 177/Α΄/1985), την Κ.Υ.Α. 88555/3293/1998 (ΦΕΚ 721/Β΄/1988) στους χώρους εργασίας οι εργοδότες πρέπει να λαμβάνουν μέτρα και να δίνουν οδηγίες στους εργαζόμενους, ώστε να μπορούν σε περίπτωση σοβαρού, άμεσου και αναπόφευκτου κινδύνου να διακόπτουν την εργασία τους, να εγκαταλείπουν το χώρο εργασίας τους και να μεταβαίνουν σε ασφαλή χώρο. </w:t>
      </w:r>
    </w:p>
    <w:p w:rsidR="00223606" w:rsidRPr="003A41C7" w:rsidRDefault="00223606" w:rsidP="003A41C7">
      <w:pPr>
        <w:autoSpaceDE w:val="0"/>
        <w:autoSpaceDN w:val="0"/>
        <w:adjustRightInd w:val="0"/>
        <w:spacing w:after="0" w:line="276" w:lineRule="auto"/>
        <w:ind w:left="0" w:firstLine="0"/>
        <w:rPr>
          <w:rFonts w:eastAsiaTheme="minorEastAsia"/>
          <w:sz w:val="22"/>
        </w:rPr>
      </w:pPr>
      <w:r w:rsidRPr="003A41C7">
        <w:rPr>
          <w:rFonts w:eastAsiaTheme="minorEastAsia"/>
          <w:sz w:val="22"/>
        </w:rPr>
        <w:t xml:space="preserve">Είναι νομική και ηθική υποχρέωση της Διοίκησης του Πανεπιστημίου να λαμβάνει κάθε μέτρο και μέσο για την πληροφόρηση, ενημέρωση και ευαισθητοποίηση των εργαζομένων, ώστε να ανταποκρίνονται καλύτερα στις υποχρεώσεις τους έναντι της εργασιακής τους ασφάλειας. </w:t>
      </w:r>
    </w:p>
    <w:p w:rsidR="00223606" w:rsidRPr="003A41C7" w:rsidRDefault="00223606" w:rsidP="003A41C7">
      <w:pPr>
        <w:autoSpaceDE w:val="0"/>
        <w:autoSpaceDN w:val="0"/>
        <w:adjustRightInd w:val="0"/>
        <w:spacing w:after="0" w:line="276" w:lineRule="auto"/>
        <w:ind w:left="0" w:firstLine="0"/>
        <w:rPr>
          <w:rFonts w:eastAsiaTheme="minorEastAsia"/>
          <w:sz w:val="22"/>
        </w:rPr>
      </w:pPr>
      <w:r w:rsidRPr="003A41C7">
        <w:rPr>
          <w:rFonts w:eastAsiaTheme="minorEastAsia"/>
          <w:sz w:val="22"/>
        </w:rPr>
        <w:t xml:space="preserve">Λαμβάνοντας υπόψη την ανάγκη για ένα επίσημο κείμενο συμπεφωνημένων ρόλων και αρμοδιοτήτων, η Διοίκηση του Πανεπιστημίου οφείλει να καταρτίσει σχέδια διαχείρισης έκτακτων αναγκών για κάθε περίπτωση κινδύνου και να δοκιμάζονται τακτικά με ασκήσεις ή άλλο πρόσφορο μέσο. Τα σχέδια οφείλουν να είναι σαφή και να δίνουν κατευθυντήριες οδηγίες που να περιγράφουν και να αναλύουν την ενδεδειγμένη μεθοδολογία υλοποίησης των δράσεων, οι οποίες θα είναι κοινώς παραδεκτές και αποδεκτές. </w:t>
      </w:r>
    </w:p>
    <w:p w:rsidR="00B8357E" w:rsidRPr="003A41C7" w:rsidRDefault="0084323F" w:rsidP="003A41C7">
      <w:pPr>
        <w:pStyle w:val="Default"/>
        <w:spacing w:line="276" w:lineRule="auto"/>
        <w:jc w:val="both"/>
        <w:rPr>
          <w:rFonts w:ascii="Times New Roman" w:hAnsi="Times New Roman" w:cs="Times New Roman"/>
          <w:sz w:val="22"/>
          <w:szCs w:val="22"/>
          <w:lang w:val="el-GR"/>
        </w:rPr>
      </w:pPr>
      <w:r w:rsidRPr="003A41C7">
        <w:rPr>
          <w:rFonts w:ascii="Times New Roman" w:hAnsi="Times New Roman" w:cs="Times New Roman"/>
          <w:b/>
          <w:bCs/>
          <w:sz w:val="22"/>
          <w:szCs w:val="22"/>
          <w:lang w:val="el-GR"/>
        </w:rPr>
        <w:t>Η</w:t>
      </w:r>
      <w:r w:rsidR="00B8357E"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υποχρεωτικότητα σύνταξης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εφαρμογής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σχεδίων έκτακτης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ανάγκης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πηγάζει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απορρέει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από</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τον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συνδυασμό</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διατάξεων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b/>
          <w:bCs/>
          <w:sz w:val="22"/>
          <w:szCs w:val="22"/>
          <w:lang w:val="el-GR"/>
        </w:rPr>
        <w:t>άρθρων,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30</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«Σχέδιο</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διαφυγής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διάσωσης</w:t>
      </w:r>
      <w:r w:rsidR="003A41C7"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Οδός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διάσωσης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έξοδοι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κινδύνου»,</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b/>
          <w:bCs/>
          <w:sz w:val="22"/>
          <w:szCs w:val="22"/>
          <w:lang w:val="el-GR"/>
        </w:rPr>
        <w:t>32</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«Ανεμπόδιστη</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κυκλοφορία</w:t>
      </w:r>
      <w:r w:rsidRPr="003A41C7">
        <w:rPr>
          <w:rFonts w:ascii="Times New Roman" w:hAnsi="Times New Roman" w:cs="Times New Roman"/>
          <w:sz w:val="22"/>
          <w:szCs w:val="22"/>
          <w:lang w:val="el-GR"/>
        </w:rPr>
        <w:t xml:space="preserve"> στους </w:t>
      </w:r>
      <w:r w:rsidR="00B8357E" w:rsidRPr="003A41C7">
        <w:rPr>
          <w:rFonts w:ascii="Times New Roman" w:hAnsi="Times New Roman" w:cs="Times New Roman"/>
          <w:sz w:val="22"/>
          <w:szCs w:val="22"/>
          <w:lang w:val="el-GR"/>
        </w:rPr>
        <w:t>χώρους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εργασίας»,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b/>
          <w:bCs/>
          <w:sz w:val="22"/>
          <w:szCs w:val="22"/>
          <w:lang w:val="el-GR"/>
        </w:rPr>
        <w:t>42</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«Γενικές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υποχρεώσεις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εργοδοτών»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b/>
          <w:bCs/>
          <w:sz w:val="22"/>
          <w:szCs w:val="22"/>
          <w:lang w:val="el-GR"/>
        </w:rPr>
        <w:t>45</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«Πρώτες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βοήθειες,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πυρασφάλεια,</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εκκένωση</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χώρων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από</w:t>
      </w:r>
      <w:r w:rsidRPr="003A41C7">
        <w:rPr>
          <w:rFonts w:ascii="Times New Roman" w:hAnsi="Times New Roman" w:cs="Times New Roman"/>
          <w:sz w:val="22"/>
          <w:szCs w:val="22"/>
          <w:lang w:val="el-GR"/>
        </w:rPr>
        <w:t xml:space="preserve"> τους </w:t>
      </w:r>
      <w:r w:rsidR="00B8357E" w:rsidRPr="003A41C7">
        <w:rPr>
          <w:rFonts w:ascii="Times New Roman" w:hAnsi="Times New Roman" w:cs="Times New Roman"/>
          <w:sz w:val="22"/>
          <w:szCs w:val="22"/>
          <w:lang w:val="el-GR"/>
        </w:rPr>
        <w:t>εργαζομένους,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σοβαρός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άμεσος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κίνδυνος»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b/>
          <w:bCs/>
          <w:sz w:val="22"/>
          <w:szCs w:val="22"/>
          <w:lang w:val="el-GR"/>
        </w:rPr>
        <w:t>του</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Νόμου</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3850/2010</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«Κύρωση</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του</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Κώδικα</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νόμων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για</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την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υγεία</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και</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την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ασφάλεια</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των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εργαζομένων»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(ΦΕΚ84/Α/2-6-2010)</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που</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κωδικοποιήθηκαν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κυρώθηκαν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οι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διατάξεις</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για</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την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υγεία</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και</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την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ασφάλεια</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των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εργαζομένων</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στη</w:t>
      </w:r>
      <w:r w:rsidRPr="003A41C7">
        <w:rPr>
          <w:rFonts w:ascii="Times New Roman" w:hAnsi="Times New Roman" w:cs="Times New Roman"/>
          <w:sz w:val="22"/>
          <w:szCs w:val="22"/>
          <w:lang w:val="el-GR"/>
        </w:rPr>
        <w:t xml:space="preserve"> </w:t>
      </w:r>
      <w:r w:rsidR="00B8357E" w:rsidRPr="003A41C7">
        <w:rPr>
          <w:rFonts w:ascii="Times New Roman" w:hAnsi="Times New Roman" w:cs="Times New Roman"/>
          <w:sz w:val="22"/>
          <w:szCs w:val="22"/>
          <w:lang w:val="el-GR"/>
        </w:rPr>
        <w:t>χώρα</w:t>
      </w:r>
      <w:r w:rsidRPr="003A41C7">
        <w:rPr>
          <w:rFonts w:ascii="Times New Roman" w:hAnsi="Times New Roman" w:cs="Times New Roman"/>
          <w:sz w:val="22"/>
          <w:szCs w:val="22"/>
          <w:lang w:val="el-GR"/>
        </w:rPr>
        <w:t xml:space="preserve"> μας </w:t>
      </w:r>
      <w:r w:rsidR="00B8357E" w:rsidRPr="003A41C7">
        <w:rPr>
          <w:rFonts w:ascii="Times New Roman" w:hAnsi="Times New Roman" w:cs="Times New Roman"/>
          <w:b/>
          <w:bCs/>
          <w:sz w:val="22"/>
          <w:szCs w:val="22"/>
          <w:lang w:val="el-GR"/>
        </w:rPr>
        <w:t>και</w:t>
      </w:r>
      <w:r w:rsidRPr="003A41C7">
        <w:rPr>
          <w:rFonts w:ascii="Times New Roman" w:hAnsi="Times New Roman" w:cs="Times New Roman"/>
          <w:b/>
          <w:bCs/>
          <w:sz w:val="22"/>
          <w:szCs w:val="22"/>
          <w:lang w:val="el-GR"/>
        </w:rPr>
        <w:t xml:space="preserve"> της </w:t>
      </w:r>
      <w:r w:rsidR="00B8357E" w:rsidRPr="003A41C7">
        <w:rPr>
          <w:rFonts w:ascii="Times New Roman" w:hAnsi="Times New Roman" w:cs="Times New Roman"/>
          <w:b/>
          <w:bCs/>
          <w:sz w:val="22"/>
          <w:szCs w:val="22"/>
          <w:lang w:val="el-GR"/>
        </w:rPr>
        <w:t>Πυροσβεστικής</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Διάταξης</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14/2014:</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«Οργάνωση,</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εκπαίδευση</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και</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ενημέρωση</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προσωπικού</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των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επιχειρήσεων</w:t>
      </w:r>
      <w:r w:rsidR="003A41C7" w:rsidRPr="003A41C7">
        <w:rPr>
          <w:rFonts w:ascii="Times New Roman" w:hAnsi="Times New Roman" w:cs="Times New Roman"/>
          <w:b/>
          <w:bCs/>
          <w:sz w:val="22"/>
          <w:szCs w:val="22"/>
          <w:lang w:val="el-GR"/>
        </w:rPr>
        <w:t>-</w:t>
      </w:r>
      <w:r w:rsidR="00B8357E" w:rsidRPr="003A41C7">
        <w:rPr>
          <w:rFonts w:ascii="Times New Roman" w:hAnsi="Times New Roman" w:cs="Times New Roman"/>
          <w:b/>
          <w:bCs/>
          <w:sz w:val="22"/>
          <w:szCs w:val="22"/>
          <w:lang w:val="el-GR"/>
        </w:rPr>
        <w:t>εγκαταστάσεων</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σε</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θέματα</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b/>
          <w:bCs/>
          <w:sz w:val="22"/>
          <w:szCs w:val="22"/>
          <w:lang w:val="el-GR"/>
        </w:rPr>
        <w:t>πυροπροστασίας»</w:t>
      </w:r>
      <w:r w:rsidRPr="003A41C7">
        <w:rPr>
          <w:rFonts w:ascii="Times New Roman" w:hAnsi="Times New Roman" w:cs="Times New Roman"/>
          <w:b/>
          <w:bCs/>
          <w:sz w:val="22"/>
          <w:szCs w:val="22"/>
          <w:lang w:val="el-GR"/>
        </w:rPr>
        <w:t xml:space="preserve"> </w:t>
      </w:r>
      <w:r w:rsidR="00B8357E" w:rsidRPr="003A41C7">
        <w:rPr>
          <w:rFonts w:ascii="Times New Roman" w:hAnsi="Times New Roman" w:cs="Times New Roman"/>
          <w:sz w:val="22"/>
          <w:szCs w:val="22"/>
          <w:lang w:val="el-GR"/>
        </w:rPr>
        <w:t>(ΦΕΚ2434/Β/12-9-2014)</w:t>
      </w:r>
    </w:p>
    <w:p w:rsidR="003A41C7" w:rsidRPr="003A41C7" w:rsidRDefault="004F01CF" w:rsidP="003A41C7">
      <w:pPr>
        <w:shd w:val="clear" w:color="auto" w:fill="FFFFFF"/>
        <w:spacing w:after="0" w:line="276" w:lineRule="auto"/>
        <w:ind w:left="0" w:firstLine="0"/>
        <w:rPr>
          <w:color w:val="auto"/>
          <w:sz w:val="22"/>
        </w:rPr>
      </w:pPr>
      <w:r w:rsidRPr="003A41C7">
        <w:rPr>
          <w:color w:val="auto"/>
          <w:sz w:val="22"/>
        </w:rPr>
        <w:t>Τα Σ</w:t>
      </w:r>
      <w:r w:rsidR="003A41C7" w:rsidRPr="003A41C7">
        <w:rPr>
          <w:color w:val="auto"/>
          <w:sz w:val="22"/>
        </w:rPr>
        <w:t>.</w:t>
      </w:r>
      <w:r w:rsidRPr="003A41C7">
        <w:rPr>
          <w:color w:val="auto"/>
          <w:sz w:val="22"/>
        </w:rPr>
        <w:t>Ε</w:t>
      </w:r>
      <w:r w:rsidR="003A41C7" w:rsidRPr="003A41C7">
        <w:rPr>
          <w:color w:val="auto"/>
          <w:sz w:val="22"/>
        </w:rPr>
        <w:t>.</w:t>
      </w:r>
      <w:r w:rsidRPr="003A41C7">
        <w:rPr>
          <w:color w:val="auto"/>
          <w:sz w:val="22"/>
        </w:rPr>
        <w:t xml:space="preserve">Α, θα περιγράφουν τις ενέργειες αντιμετώπισης έκτακτων αναγκών </w:t>
      </w:r>
      <w:r w:rsidR="003A41C7" w:rsidRPr="003A41C7">
        <w:rPr>
          <w:color w:val="auto"/>
          <w:sz w:val="22"/>
        </w:rPr>
        <w:t xml:space="preserve">ανά κτίριο εκ των περιλαμβανόμενων στην σύμβαση, όπως αναφέρονται παραπάνω. </w:t>
      </w:r>
    </w:p>
    <w:p w:rsidR="000B3EC3" w:rsidRPr="003A41C7" w:rsidRDefault="004F01CF" w:rsidP="003A41C7">
      <w:pPr>
        <w:shd w:val="clear" w:color="auto" w:fill="FFFFFF"/>
        <w:spacing w:after="0" w:line="276" w:lineRule="auto"/>
        <w:ind w:left="0" w:firstLine="0"/>
        <w:rPr>
          <w:color w:val="auto"/>
          <w:sz w:val="22"/>
        </w:rPr>
      </w:pPr>
      <w:r w:rsidRPr="003A41C7">
        <w:rPr>
          <w:color w:val="auto"/>
          <w:sz w:val="22"/>
        </w:rPr>
        <w:t>Η σύνταξη του Σχεδίου Έκτακτης Ανάγκης έχει ως στόχο την αντιμετώπιση των συνεπειών σεισμού και πυρκαγιάς, τόσο από τους εργαζόμενους στο Πανεπιστήμιο, όσο και από τους φοιτητές</w:t>
      </w:r>
      <w:r w:rsidR="005B2B80" w:rsidRPr="003A41C7">
        <w:rPr>
          <w:color w:val="auto"/>
          <w:sz w:val="22"/>
        </w:rPr>
        <w:t xml:space="preserve"> και τους επισκέπτες</w:t>
      </w:r>
      <w:r w:rsidRPr="003A41C7">
        <w:rPr>
          <w:color w:val="auto"/>
          <w:sz w:val="22"/>
        </w:rPr>
        <w:t xml:space="preserve">  με ψύχραιμες και οργανωμένες κινήσεις</w:t>
      </w:r>
      <w:r w:rsidR="000B3EC3" w:rsidRPr="003A41C7">
        <w:rPr>
          <w:color w:val="auto"/>
          <w:sz w:val="22"/>
        </w:rPr>
        <w:t>,</w:t>
      </w:r>
      <w:r w:rsidRPr="003A41C7">
        <w:rPr>
          <w:color w:val="auto"/>
          <w:sz w:val="22"/>
        </w:rPr>
        <w:t xml:space="preserve"> </w:t>
      </w:r>
      <w:r w:rsidR="000B3EC3" w:rsidRPr="003A41C7">
        <w:rPr>
          <w:color w:val="auto"/>
          <w:sz w:val="22"/>
        </w:rPr>
        <w:t xml:space="preserve">για την προστασία της ζωής και την προστασία των κτιριακών υποδομών, </w:t>
      </w:r>
      <w:r w:rsidRPr="003A41C7">
        <w:rPr>
          <w:color w:val="auto"/>
          <w:sz w:val="22"/>
        </w:rPr>
        <w:t>οι οποίες θα έχουν αποφασισθεί και σχεδιαστεί εκ των προτέρων</w:t>
      </w:r>
      <w:r w:rsidR="000B3EC3" w:rsidRPr="003A41C7">
        <w:rPr>
          <w:color w:val="auto"/>
          <w:sz w:val="22"/>
        </w:rPr>
        <w:t xml:space="preserve"> σύμφωνα με τα υπο σύνταξη </w:t>
      </w:r>
      <w:r w:rsidR="00FB7EE1" w:rsidRPr="003A41C7">
        <w:rPr>
          <w:color w:val="auto"/>
          <w:sz w:val="22"/>
        </w:rPr>
        <w:t xml:space="preserve">ΣΕΑ </w:t>
      </w:r>
      <w:r w:rsidR="000B3EC3" w:rsidRPr="003A41C7">
        <w:rPr>
          <w:color w:val="auto"/>
          <w:sz w:val="22"/>
        </w:rPr>
        <w:t>από τον ανάδοχο</w:t>
      </w:r>
      <w:r w:rsidR="00FB7EE1" w:rsidRPr="003A41C7">
        <w:rPr>
          <w:color w:val="auto"/>
          <w:sz w:val="22"/>
        </w:rPr>
        <w:t xml:space="preserve"> και εγκριθούν από την υπηρεσία</w:t>
      </w:r>
      <w:r w:rsidRPr="003A41C7">
        <w:rPr>
          <w:color w:val="auto"/>
          <w:sz w:val="22"/>
        </w:rPr>
        <w:t xml:space="preserve">. </w:t>
      </w:r>
    </w:p>
    <w:p w:rsidR="00953AC7" w:rsidRDefault="00953AC7" w:rsidP="00FB7EE1">
      <w:pPr>
        <w:shd w:val="clear" w:color="auto" w:fill="FFFFFF"/>
        <w:spacing w:after="0" w:line="240" w:lineRule="auto"/>
        <w:ind w:left="0" w:firstLine="0"/>
        <w:rPr>
          <w:color w:val="auto"/>
          <w:szCs w:val="24"/>
        </w:rPr>
      </w:pPr>
    </w:p>
    <w:p w:rsidR="00953AC7" w:rsidRDefault="00953AC7" w:rsidP="00FB7EE1">
      <w:pPr>
        <w:shd w:val="clear" w:color="auto" w:fill="FFFFFF"/>
        <w:spacing w:after="0" w:line="240" w:lineRule="auto"/>
        <w:ind w:left="0" w:firstLine="0"/>
        <w:rPr>
          <w:b/>
          <w:color w:val="auto"/>
          <w:szCs w:val="24"/>
        </w:rPr>
      </w:pPr>
      <w:r w:rsidRPr="00953AC7">
        <w:rPr>
          <w:b/>
          <w:color w:val="auto"/>
          <w:szCs w:val="24"/>
        </w:rPr>
        <w:t>Περιεχόμενο σχεδί</w:t>
      </w:r>
      <w:r w:rsidR="00E65C23">
        <w:rPr>
          <w:b/>
          <w:color w:val="auto"/>
          <w:szCs w:val="24"/>
        </w:rPr>
        <w:t>ου έκτακτης ανάγκης.</w:t>
      </w:r>
    </w:p>
    <w:p w:rsidR="00E65C23" w:rsidRPr="00953AC7" w:rsidRDefault="00E65C23" w:rsidP="00FB7EE1">
      <w:pPr>
        <w:shd w:val="clear" w:color="auto" w:fill="FFFFFF"/>
        <w:spacing w:after="0" w:line="240" w:lineRule="auto"/>
        <w:ind w:left="0" w:firstLine="0"/>
        <w:rPr>
          <w:b/>
          <w:color w:val="auto"/>
          <w:szCs w:val="24"/>
        </w:rPr>
      </w:pPr>
    </w:p>
    <w:p w:rsidR="00953AC7" w:rsidRPr="00FB7EE1" w:rsidRDefault="00953AC7" w:rsidP="002F5491">
      <w:pPr>
        <w:autoSpaceDE w:val="0"/>
        <w:autoSpaceDN w:val="0"/>
        <w:adjustRightInd w:val="0"/>
        <w:spacing w:after="0" w:line="240" w:lineRule="auto"/>
        <w:ind w:left="0" w:firstLine="0"/>
        <w:jc w:val="left"/>
        <w:rPr>
          <w:b/>
          <w:bCs/>
          <w:szCs w:val="24"/>
        </w:rPr>
      </w:pPr>
      <w:r>
        <w:rPr>
          <w:rFonts w:eastAsiaTheme="minorEastAsia"/>
          <w:sz w:val="23"/>
          <w:szCs w:val="23"/>
        </w:rPr>
        <w:t>Τα</w:t>
      </w:r>
      <w:r w:rsidRPr="0077552D">
        <w:rPr>
          <w:rFonts w:eastAsiaTheme="minorEastAsia"/>
          <w:sz w:val="23"/>
          <w:szCs w:val="23"/>
        </w:rPr>
        <w:t xml:space="preserve"> σχέδι</w:t>
      </w:r>
      <w:r>
        <w:rPr>
          <w:rFonts w:eastAsiaTheme="minorEastAsia"/>
          <w:sz w:val="23"/>
          <w:szCs w:val="23"/>
        </w:rPr>
        <w:t>α θα</w:t>
      </w:r>
      <w:r w:rsidRPr="0077552D">
        <w:rPr>
          <w:rFonts w:eastAsiaTheme="minorEastAsia"/>
          <w:sz w:val="23"/>
          <w:szCs w:val="23"/>
        </w:rPr>
        <w:t xml:space="preserve"> περιλαμβάν</w:t>
      </w:r>
      <w:r>
        <w:rPr>
          <w:rFonts w:eastAsiaTheme="minorEastAsia"/>
          <w:sz w:val="23"/>
          <w:szCs w:val="23"/>
        </w:rPr>
        <w:t>ουν</w:t>
      </w:r>
      <w:r w:rsidRPr="0077552D">
        <w:rPr>
          <w:rFonts w:eastAsiaTheme="minorEastAsia"/>
          <w:sz w:val="23"/>
          <w:szCs w:val="23"/>
        </w:rPr>
        <w:t xml:space="preserve"> όλες τις απαραίτητες ενέργειες και τις κατευθυντήριες οδηγίες για την άμεση και αποτελεσματική υλοποίησή του</w:t>
      </w:r>
      <w:r>
        <w:rPr>
          <w:rFonts w:eastAsiaTheme="minorEastAsia"/>
          <w:sz w:val="23"/>
          <w:szCs w:val="23"/>
        </w:rPr>
        <w:t>ς</w:t>
      </w:r>
      <w:r w:rsidRPr="0077552D">
        <w:rPr>
          <w:rFonts w:eastAsiaTheme="minorEastAsia"/>
          <w:sz w:val="23"/>
          <w:szCs w:val="23"/>
        </w:rPr>
        <w:t>. Για να είναι επιτυχής μια διαχείριση έκτακτης ανάγκης θα πρέπει να οριοθετηθούν</w:t>
      </w:r>
      <w:r w:rsidR="002F5491">
        <w:rPr>
          <w:rFonts w:eastAsiaTheme="minorEastAsia"/>
          <w:sz w:val="23"/>
          <w:szCs w:val="23"/>
        </w:rPr>
        <w:t xml:space="preserve"> </w:t>
      </w:r>
      <w:r w:rsidR="002F5491" w:rsidRPr="0077552D">
        <w:rPr>
          <w:rFonts w:eastAsiaTheme="minorEastAsia"/>
          <w:sz w:val="23"/>
          <w:szCs w:val="23"/>
        </w:rPr>
        <w:t>οι δράσεις και οι ενέργειες πριν, κατά τη διάρκεια και μετά τη φυσική καταστροφή ή την έκτακτη ανάγκη</w:t>
      </w:r>
      <w:r w:rsidR="002F5491">
        <w:rPr>
          <w:rFonts w:eastAsiaTheme="minorEastAsia"/>
          <w:sz w:val="23"/>
          <w:szCs w:val="23"/>
        </w:rPr>
        <w:t>.</w:t>
      </w:r>
    </w:p>
    <w:p w:rsidR="004F01CF" w:rsidRPr="00FB7EE1" w:rsidRDefault="004F01CF" w:rsidP="00FB7EE1">
      <w:pPr>
        <w:shd w:val="clear" w:color="auto" w:fill="FFFFFF"/>
        <w:spacing w:after="0" w:line="240" w:lineRule="auto"/>
        <w:ind w:left="0" w:firstLine="0"/>
        <w:rPr>
          <w:color w:val="auto"/>
          <w:szCs w:val="24"/>
        </w:rPr>
      </w:pPr>
    </w:p>
    <w:p w:rsidR="00970BA6" w:rsidRPr="0077552D" w:rsidRDefault="00970BA6" w:rsidP="00970BA6">
      <w:pPr>
        <w:autoSpaceDE w:val="0"/>
        <w:autoSpaceDN w:val="0"/>
        <w:adjustRightInd w:val="0"/>
        <w:spacing w:after="0" w:line="240" w:lineRule="auto"/>
        <w:ind w:left="0" w:firstLine="0"/>
        <w:jc w:val="left"/>
        <w:rPr>
          <w:rFonts w:eastAsiaTheme="minorEastAsia"/>
          <w:sz w:val="23"/>
          <w:szCs w:val="23"/>
        </w:rPr>
      </w:pPr>
      <w:r w:rsidRPr="0077552D">
        <w:rPr>
          <w:rFonts w:eastAsiaTheme="minorEastAsia"/>
          <w:sz w:val="23"/>
          <w:szCs w:val="23"/>
        </w:rPr>
        <w:t xml:space="preserve">Λαμβάνοντας υπόψη </w:t>
      </w:r>
    </w:p>
    <w:p w:rsidR="00970BA6" w:rsidRPr="0077552D" w:rsidRDefault="00970BA6" w:rsidP="00970BA6">
      <w:pPr>
        <w:autoSpaceDE w:val="0"/>
        <w:autoSpaceDN w:val="0"/>
        <w:adjustRightInd w:val="0"/>
        <w:spacing w:after="188" w:line="240" w:lineRule="auto"/>
        <w:ind w:left="0" w:firstLine="0"/>
        <w:jc w:val="left"/>
        <w:rPr>
          <w:rFonts w:eastAsiaTheme="minorEastAsia"/>
          <w:sz w:val="23"/>
          <w:szCs w:val="23"/>
        </w:rPr>
      </w:pPr>
      <w:r w:rsidRPr="0077552D">
        <w:rPr>
          <w:rFonts w:eastAsiaTheme="minorEastAsia"/>
          <w:sz w:val="23"/>
          <w:szCs w:val="23"/>
        </w:rPr>
        <w:t>1. την προστασία της ζωής και της σωματικής ακεραιότητας των εργαζομένων</w:t>
      </w:r>
      <w:r>
        <w:rPr>
          <w:rFonts w:eastAsiaTheme="minorEastAsia"/>
          <w:sz w:val="23"/>
          <w:szCs w:val="23"/>
        </w:rPr>
        <w:t>,</w:t>
      </w:r>
      <w:r w:rsidRPr="0077552D">
        <w:rPr>
          <w:rFonts w:eastAsiaTheme="minorEastAsia"/>
          <w:sz w:val="23"/>
          <w:szCs w:val="23"/>
        </w:rPr>
        <w:t xml:space="preserve"> </w:t>
      </w:r>
    </w:p>
    <w:p w:rsidR="00970BA6" w:rsidRPr="0077552D" w:rsidRDefault="00970BA6" w:rsidP="00970BA6">
      <w:pPr>
        <w:autoSpaceDE w:val="0"/>
        <w:autoSpaceDN w:val="0"/>
        <w:adjustRightInd w:val="0"/>
        <w:spacing w:after="188" w:line="240" w:lineRule="auto"/>
        <w:ind w:left="0" w:firstLine="0"/>
        <w:jc w:val="left"/>
        <w:rPr>
          <w:rFonts w:eastAsiaTheme="minorEastAsia"/>
          <w:sz w:val="23"/>
          <w:szCs w:val="23"/>
        </w:rPr>
      </w:pPr>
      <w:r w:rsidRPr="0077552D">
        <w:rPr>
          <w:rFonts w:eastAsiaTheme="minorEastAsia"/>
          <w:sz w:val="23"/>
          <w:szCs w:val="23"/>
        </w:rPr>
        <w:t>2. την διατήρηση της λειτουργίας τ</w:t>
      </w:r>
      <w:r>
        <w:rPr>
          <w:rFonts w:eastAsiaTheme="minorEastAsia"/>
          <w:sz w:val="23"/>
          <w:szCs w:val="23"/>
        </w:rPr>
        <w:t>ων κτιρίων του Πανεπιστημίου,</w:t>
      </w:r>
      <w:r w:rsidRPr="0077552D">
        <w:rPr>
          <w:rFonts w:eastAsiaTheme="minorEastAsia"/>
          <w:sz w:val="23"/>
          <w:szCs w:val="23"/>
        </w:rPr>
        <w:t xml:space="preserve"> </w:t>
      </w:r>
    </w:p>
    <w:p w:rsidR="00970BA6" w:rsidRPr="0077552D" w:rsidRDefault="00970BA6" w:rsidP="00970BA6">
      <w:pPr>
        <w:autoSpaceDE w:val="0"/>
        <w:autoSpaceDN w:val="0"/>
        <w:adjustRightInd w:val="0"/>
        <w:spacing w:after="188" w:line="240" w:lineRule="auto"/>
        <w:ind w:left="0" w:firstLine="0"/>
        <w:jc w:val="left"/>
        <w:rPr>
          <w:rFonts w:eastAsiaTheme="minorEastAsia"/>
          <w:sz w:val="23"/>
          <w:szCs w:val="23"/>
        </w:rPr>
      </w:pPr>
      <w:r w:rsidRPr="0077552D">
        <w:rPr>
          <w:rFonts w:eastAsiaTheme="minorEastAsia"/>
          <w:sz w:val="23"/>
          <w:szCs w:val="23"/>
        </w:rPr>
        <w:t>3. την αποφυγή δαπανηρών επισκευών</w:t>
      </w:r>
      <w:r>
        <w:rPr>
          <w:rFonts w:eastAsiaTheme="minorEastAsia"/>
          <w:sz w:val="23"/>
          <w:szCs w:val="23"/>
        </w:rPr>
        <w:t>,</w:t>
      </w:r>
      <w:r w:rsidRPr="0077552D">
        <w:rPr>
          <w:rFonts w:eastAsiaTheme="minorEastAsia"/>
          <w:sz w:val="23"/>
          <w:szCs w:val="23"/>
        </w:rPr>
        <w:t xml:space="preserve"> </w:t>
      </w:r>
    </w:p>
    <w:p w:rsidR="00970BA6" w:rsidRPr="0077552D" w:rsidRDefault="00970BA6" w:rsidP="00970BA6">
      <w:pPr>
        <w:autoSpaceDE w:val="0"/>
        <w:autoSpaceDN w:val="0"/>
        <w:adjustRightInd w:val="0"/>
        <w:spacing w:after="188" w:line="240" w:lineRule="auto"/>
        <w:ind w:left="0" w:firstLine="0"/>
        <w:jc w:val="left"/>
        <w:rPr>
          <w:rFonts w:eastAsiaTheme="minorEastAsia"/>
          <w:sz w:val="23"/>
          <w:szCs w:val="23"/>
        </w:rPr>
      </w:pPr>
      <w:r w:rsidRPr="0077552D">
        <w:rPr>
          <w:rFonts w:eastAsiaTheme="minorEastAsia"/>
          <w:sz w:val="23"/>
          <w:szCs w:val="23"/>
        </w:rPr>
        <w:t>4. την προστασία του περιβάλλοντος</w:t>
      </w:r>
      <w:r>
        <w:rPr>
          <w:rFonts w:eastAsiaTheme="minorEastAsia"/>
          <w:sz w:val="23"/>
          <w:szCs w:val="23"/>
        </w:rPr>
        <w:t>,</w:t>
      </w:r>
      <w:r w:rsidRPr="0077552D">
        <w:rPr>
          <w:rFonts w:eastAsiaTheme="minorEastAsia"/>
          <w:sz w:val="23"/>
          <w:szCs w:val="23"/>
        </w:rPr>
        <w:t xml:space="preserve"> </w:t>
      </w:r>
    </w:p>
    <w:p w:rsidR="00E65C23" w:rsidRDefault="00970BA6" w:rsidP="00970BA6">
      <w:pPr>
        <w:autoSpaceDE w:val="0"/>
        <w:autoSpaceDN w:val="0"/>
        <w:adjustRightInd w:val="0"/>
        <w:spacing w:after="0" w:line="240" w:lineRule="auto"/>
        <w:ind w:left="0" w:firstLine="0"/>
        <w:jc w:val="left"/>
        <w:rPr>
          <w:rFonts w:eastAsiaTheme="minorEastAsia"/>
          <w:sz w:val="23"/>
          <w:szCs w:val="23"/>
        </w:rPr>
      </w:pPr>
      <w:r w:rsidRPr="0077552D">
        <w:rPr>
          <w:rFonts w:eastAsiaTheme="minorEastAsia"/>
          <w:sz w:val="23"/>
          <w:szCs w:val="23"/>
        </w:rPr>
        <w:t xml:space="preserve">5. την πρόβλεψη και ικανότητα για παροχή βοήθειας και ανακούφισης στους εργαζόμενους </w:t>
      </w:r>
      <w:r>
        <w:rPr>
          <w:rFonts w:eastAsiaTheme="minorEastAsia"/>
          <w:sz w:val="23"/>
          <w:szCs w:val="23"/>
        </w:rPr>
        <w:t xml:space="preserve"> </w:t>
      </w:r>
      <w:r w:rsidRPr="0077552D">
        <w:rPr>
          <w:rFonts w:eastAsiaTheme="minorEastAsia"/>
          <w:sz w:val="23"/>
          <w:szCs w:val="23"/>
        </w:rPr>
        <w:t>συγκεκριμένα και αναλυτικά για κάθε φάση</w:t>
      </w:r>
      <w:r>
        <w:rPr>
          <w:rFonts w:eastAsiaTheme="minorEastAsia"/>
          <w:sz w:val="23"/>
          <w:szCs w:val="23"/>
        </w:rPr>
        <w:t xml:space="preserve">, </w:t>
      </w:r>
    </w:p>
    <w:p w:rsidR="004F01CF" w:rsidRDefault="00970BA6" w:rsidP="00970BA6">
      <w:pPr>
        <w:autoSpaceDE w:val="0"/>
        <w:autoSpaceDN w:val="0"/>
        <w:adjustRightInd w:val="0"/>
        <w:spacing w:after="0" w:line="240" w:lineRule="auto"/>
        <w:ind w:left="0" w:firstLine="0"/>
        <w:jc w:val="left"/>
        <w:rPr>
          <w:color w:val="auto"/>
          <w:szCs w:val="24"/>
        </w:rPr>
      </w:pPr>
      <w:r>
        <w:rPr>
          <w:rFonts w:eastAsiaTheme="minorEastAsia"/>
          <w:sz w:val="23"/>
          <w:szCs w:val="23"/>
        </w:rPr>
        <w:t>σ</w:t>
      </w:r>
      <w:r>
        <w:rPr>
          <w:color w:val="auto"/>
          <w:szCs w:val="24"/>
        </w:rPr>
        <w:t>τ</w:t>
      </w:r>
      <w:r w:rsidR="005B2B80">
        <w:rPr>
          <w:color w:val="auto"/>
          <w:szCs w:val="24"/>
        </w:rPr>
        <w:t>ο κάθε Σ</w:t>
      </w:r>
      <w:r>
        <w:rPr>
          <w:color w:val="auto"/>
          <w:szCs w:val="24"/>
        </w:rPr>
        <w:t>χέδιο Έκτακτης Ανάγκης</w:t>
      </w:r>
      <w:r w:rsidR="00E65C23">
        <w:rPr>
          <w:color w:val="auto"/>
          <w:szCs w:val="24"/>
        </w:rPr>
        <w:t xml:space="preserve"> των κτιριακών υποδομών της σύμβασης</w:t>
      </w:r>
      <w:r w:rsidR="003A41C7">
        <w:rPr>
          <w:color w:val="auto"/>
          <w:szCs w:val="24"/>
        </w:rPr>
        <w:t xml:space="preserve"> ανά κτίριο</w:t>
      </w:r>
      <w:r w:rsidR="00E65C23">
        <w:rPr>
          <w:color w:val="auto"/>
          <w:szCs w:val="24"/>
        </w:rPr>
        <w:t>,</w:t>
      </w:r>
      <w:r>
        <w:rPr>
          <w:color w:val="auto"/>
          <w:szCs w:val="24"/>
        </w:rPr>
        <w:t xml:space="preserve"> </w:t>
      </w:r>
      <w:r w:rsidR="005B2B80">
        <w:rPr>
          <w:color w:val="auto"/>
          <w:szCs w:val="24"/>
        </w:rPr>
        <w:t xml:space="preserve">ενδεικτικά θα </w:t>
      </w:r>
      <w:r>
        <w:rPr>
          <w:color w:val="auto"/>
          <w:szCs w:val="24"/>
        </w:rPr>
        <w:t>προβλέπονται οι παρακάτω δράσεις</w:t>
      </w:r>
      <w:r w:rsidR="005B2B80">
        <w:rPr>
          <w:color w:val="auto"/>
          <w:szCs w:val="24"/>
        </w:rPr>
        <w:t xml:space="preserve">: </w:t>
      </w:r>
      <w:r w:rsidR="004F01CF" w:rsidRPr="00FB7EE1">
        <w:rPr>
          <w:color w:val="auto"/>
          <w:szCs w:val="24"/>
        </w:rPr>
        <w:t xml:space="preserve"> </w:t>
      </w:r>
    </w:p>
    <w:p w:rsidR="005B2B80" w:rsidRDefault="005B2B80" w:rsidP="00FB7EE1">
      <w:pPr>
        <w:shd w:val="clear" w:color="auto" w:fill="FFFFFF"/>
        <w:spacing w:after="0" w:line="240" w:lineRule="auto"/>
        <w:ind w:left="0" w:firstLine="0"/>
        <w:rPr>
          <w:color w:val="auto"/>
          <w:szCs w:val="24"/>
        </w:rPr>
      </w:pPr>
    </w:p>
    <w:p w:rsidR="005B2B80" w:rsidRPr="00F04679"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F04679">
        <w:rPr>
          <w:rFonts w:ascii="Times New Roman" w:hAnsi="Times New Roman" w:cs="Times New Roman"/>
          <w:color w:val="auto"/>
          <w:lang w:val="el-GR"/>
        </w:rPr>
        <w:t>Α</w:t>
      </w:r>
      <w:r w:rsidR="005B2B80" w:rsidRPr="00F04679">
        <w:rPr>
          <w:rFonts w:ascii="Times New Roman" w:hAnsi="Times New Roman" w:cs="Times New Roman"/>
          <w:color w:val="auto"/>
          <w:lang w:val="el-GR"/>
        </w:rPr>
        <w:t>πεικόνιση</w:t>
      </w:r>
      <w:r w:rsidRPr="00F04679">
        <w:rPr>
          <w:rFonts w:ascii="Times New Roman" w:hAnsi="Times New Roman" w:cs="Times New Roman"/>
          <w:color w:val="auto"/>
          <w:lang w:val="el-GR"/>
        </w:rPr>
        <w:t xml:space="preserve"> της </w:t>
      </w:r>
      <w:r w:rsidR="005B2B80" w:rsidRPr="00F04679">
        <w:rPr>
          <w:rFonts w:ascii="Times New Roman" w:hAnsi="Times New Roman" w:cs="Times New Roman"/>
          <w:color w:val="auto"/>
          <w:lang w:val="el-GR"/>
        </w:rPr>
        <w:t>υφιστάμενης</w:t>
      </w:r>
      <w:r w:rsidRPr="00F04679">
        <w:rPr>
          <w:rFonts w:ascii="Times New Roman" w:hAnsi="Times New Roman" w:cs="Times New Roman"/>
          <w:color w:val="auto"/>
          <w:lang w:val="el-GR"/>
        </w:rPr>
        <w:t xml:space="preserve"> </w:t>
      </w:r>
      <w:r>
        <w:rPr>
          <w:rFonts w:ascii="Times New Roman" w:hAnsi="Times New Roman" w:cs="Times New Roman"/>
          <w:color w:val="auto"/>
          <w:lang w:val="el-GR"/>
        </w:rPr>
        <w:t>κατάστασης</w:t>
      </w:r>
      <w:r w:rsidR="00E65C23">
        <w:rPr>
          <w:rFonts w:ascii="Times New Roman" w:hAnsi="Times New Roman" w:cs="Times New Roman"/>
          <w:color w:val="auto"/>
          <w:lang w:val="el-GR"/>
        </w:rPr>
        <w:t>- Παραδοχές</w:t>
      </w:r>
      <w:r>
        <w:rPr>
          <w:rFonts w:ascii="Times New Roman" w:hAnsi="Times New Roman" w:cs="Times New Roman"/>
          <w:color w:val="auto"/>
          <w:lang w:val="el-GR"/>
        </w:rPr>
        <w:t>,</w:t>
      </w:r>
    </w:p>
    <w:p w:rsidR="005B2B80" w:rsidRPr="00F04679"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F04679">
        <w:rPr>
          <w:rFonts w:ascii="Times New Roman" w:hAnsi="Times New Roman" w:cs="Times New Roman"/>
          <w:color w:val="auto"/>
          <w:lang w:val="el-GR"/>
        </w:rPr>
        <w:t>Κ</w:t>
      </w:r>
      <w:r w:rsidR="005B2B80" w:rsidRPr="00F04679">
        <w:rPr>
          <w:rFonts w:ascii="Times New Roman" w:hAnsi="Times New Roman" w:cs="Times New Roman"/>
          <w:color w:val="auto"/>
          <w:lang w:val="el-GR"/>
        </w:rPr>
        <w:t>ινδύνων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ή</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αιτιών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που</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μπορούν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να</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προκαλέσουν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την</w:t>
      </w:r>
      <w:r w:rsidRPr="00F04679">
        <w:rPr>
          <w:rFonts w:ascii="Times New Roman" w:hAnsi="Times New Roman" w:cs="Times New Roman"/>
          <w:color w:val="auto"/>
          <w:lang w:val="el-GR"/>
        </w:rPr>
        <w:t xml:space="preserve"> καταστροφή τ</w:t>
      </w:r>
      <w:r w:rsidR="005B2B80" w:rsidRPr="00F04679">
        <w:rPr>
          <w:rFonts w:ascii="Times New Roman" w:hAnsi="Times New Roman" w:cs="Times New Roman"/>
          <w:color w:val="auto"/>
          <w:lang w:val="el-GR"/>
        </w:rPr>
        <w:t>ου</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χώρου</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Pr="00F04679">
        <w:rPr>
          <w:rFonts w:ascii="Times New Roman" w:hAnsi="Times New Roman" w:cs="Times New Roman"/>
          <w:color w:val="auto"/>
          <w:lang w:val="el-GR"/>
        </w:rPr>
        <w:t xml:space="preserve"> της </w:t>
      </w:r>
      <w:r w:rsidR="005B2B80" w:rsidRPr="00F04679">
        <w:rPr>
          <w:rFonts w:ascii="Times New Roman" w:hAnsi="Times New Roman" w:cs="Times New Roman"/>
          <w:color w:val="auto"/>
          <w:lang w:val="el-GR"/>
        </w:rPr>
        <w:t>επιχείρησης,</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καταγραφή</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επικινδυνότητας</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εκ</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του</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λόγου</w:t>
      </w:r>
      <w:r w:rsidRPr="00F04679">
        <w:rPr>
          <w:rFonts w:ascii="Times New Roman" w:hAnsi="Times New Roman" w:cs="Times New Roman"/>
          <w:color w:val="auto"/>
          <w:lang w:val="el-GR"/>
        </w:rPr>
        <w:t xml:space="preserve"> </w:t>
      </w:r>
      <w:r>
        <w:rPr>
          <w:rFonts w:ascii="Times New Roman" w:hAnsi="Times New Roman" w:cs="Times New Roman"/>
          <w:color w:val="auto"/>
          <w:lang w:val="el-GR"/>
        </w:rPr>
        <w:t>τούτου,</w:t>
      </w:r>
    </w:p>
    <w:p w:rsidR="005B2B80" w:rsidRPr="00F04679"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F04679">
        <w:rPr>
          <w:rFonts w:ascii="Times New Roman" w:hAnsi="Times New Roman" w:cs="Times New Roman"/>
          <w:color w:val="auto"/>
          <w:lang w:val="el-GR"/>
        </w:rPr>
        <w:t>Π</w:t>
      </w:r>
      <w:r w:rsidR="005B2B80" w:rsidRPr="00F04679">
        <w:rPr>
          <w:rFonts w:ascii="Times New Roman" w:hAnsi="Times New Roman" w:cs="Times New Roman"/>
          <w:color w:val="auto"/>
          <w:lang w:val="el-GR"/>
        </w:rPr>
        <w:t>ροσωπικό</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μέσα</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για</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την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αντιμετώπιση</w:t>
      </w:r>
      <w:r w:rsidRPr="00F04679">
        <w:rPr>
          <w:rFonts w:ascii="Times New Roman" w:hAnsi="Times New Roman" w:cs="Times New Roman"/>
          <w:color w:val="auto"/>
          <w:lang w:val="el-GR"/>
        </w:rPr>
        <w:t xml:space="preserve"> της </w:t>
      </w:r>
      <w:r w:rsidR="005B2B80" w:rsidRPr="00F04679">
        <w:rPr>
          <w:rFonts w:ascii="Times New Roman" w:hAnsi="Times New Roman" w:cs="Times New Roman"/>
          <w:color w:val="auto"/>
          <w:lang w:val="el-GR"/>
        </w:rPr>
        <w:t>έκτακτης</w:t>
      </w:r>
      <w:r w:rsidRPr="00F04679">
        <w:rPr>
          <w:rFonts w:ascii="Times New Roman" w:hAnsi="Times New Roman" w:cs="Times New Roman"/>
          <w:color w:val="auto"/>
          <w:lang w:val="el-GR"/>
        </w:rPr>
        <w:t xml:space="preserve"> </w:t>
      </w:r>
      <w:r>
        <w:rPr>
          <w:rFonts w:ascii="Times New Roman" w:hAnsi="Times New Roman" w:cs="Times New Roman"/>
          <w:color w:val="auto"/>
          <w:lang w:val="el-GR"/>
        </w:rPr>
        <w:t>ανάγκης,</w:t>
      </w:r>
    </w:p>
    <w:p w:rsidR="005B2B80" w:rsidRPr="00F04679" w:rsidRDefault="00970BA6" w:rsidP="00D6595B">
      <w:pPr>
        <w:pStyle w:val="Default"/>
        <w:numPr>
          <w:ilvl w:val="0"/>
          <w:numId w:val="20"/>
        </w:numPr>
        <w:spacing w:before="3" w:line="276" w:lineRule="auto"/>
        <w:jc w:val="both"/>
        <w:rPr>
          <w:rFonts w:ascii="Times New Roman" w:hAnsi="Times New Roman" w:cs="Times New Roman"/>
          <w:color w:val="auto"/>
          <w:lang w:val="el-GR"/>
        </w:rPr>
      </w:pPr>
      <w:r>
        <w:rPr>
          <w:rFonts w:ascii="Times New Roman" w:hAnsi="Times New Roman" w:cs="Times New Roman"/>
          <w:color w:val="auto"/>
          <w:lang w:val="el-GR"/>
        </w:rPr>
        <w:t>Δ</w:t>
      </w:r>
      <w:r w:rsidR="005B2B80" w:rsidRPr="00F04679">
        <w:rPr>
          <w:rFonts w:ascii="Times New Roman" w:hAnsi="Times New Roman" w:cs="Times New Roman"/>
          <w:color w:val="auto"/>
          <w:lang w:val="el-GR"/>
        </w:rPr>
        <w:t>ράσης</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άμεση</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ανταπόκριση</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μέχρι</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την</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άφιξη</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των</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αρμόδιων</w:t>
      </w:r>
      <w:r w:rsidR="00F04679" w:rsidRPr="00F04679">
        <w:rPr>
          <w:rFonts w:ascii="Times New Roman" w:hAnsi="Times New Roman" w:cs="Times New Roman"/>
          <w:color w:val="auto"/>
          <w:lang w:val="el-GR"/>
        </w:rPr>
        <w:t xml:space="preserve"> </w:t>
      </w:r>
      <w:r>
        <w:rPr>
          <w:rFonts w:ascii="Times New Roman" w:hAnsi="Times New Roman" w:cs="Times New Roman"/>
          <w:color w:val="auto"/>
          <w:lang w:val="el-GR"/>
        </w:rPr>
        <w:t>φορέων,</w:t>
      </w:r>
    </w:p>
    <w:p w:rsidR="005B2B80" w:rsidRPr="00F04679" w:rsidRDefault="00970BA6" w:rsidP="00D6595B">
      <w:pPr>
        <w:pStyle w:val="Default"/>
        <w:numPr>
          <w:ilvl w:val="0"/>
          <w:numId w:val="20"/>
        </w:numPr>
        <w:spacing w:before="3" w:line="276" w:lineRule="auto"/>
        <w:jc w:val="both"/>
        <w:rPr>
          <w:rFonts w:ascii="Times New Roman" w:hAnsi="Times New Roman" w:cs="Times New Roman"/>
          <w:color w:val="auto"/>
          <w:lang w:val="el-GR"/>
        </w:rPr>
      </w:pPr>
      <w:r>
        <w:rPr>
          <w:rFonts w:ascii="Times New Roman" w:hAnsi="Times New Roman" w:cs="Times New Roman"/>
          <w:color w:val="auto"/>
          <w:lang w:val="el-GR"/>
        </w:rPr>
        <w:t>Π</w:t>
      </w:r>
      <w:r w:rsidR="005B2B80" w:rsidRPr="00F04679">
        <w:rPr>
          <w:rFonts w:ascii="Times New Roman" w:hAnsi="Times New Roman" w:cs="Times New Roman"/>
          <w:color w:val="auto"/>
          <w:lang w:val="el-GR"/>
        </w:rPr>
        <w:t>ροστασίας</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προσωπικού</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ανθρώπινων</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ζωών</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(άμεση</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εκκένωση</w:t>
      </w:r>
      <w:r w:rsidR="00F04679"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00F04679" w:rsidRPr="00F04679">
        <w:rPr>
          <w:rFonts w:ascii="Times New Roman" w:hAnsi="Times New Roman" w:cs="Times New Roman"/>
          <w:color w:val="auto"/>
          <w:lang w:val="el-GR"/>
        </w:rPr>
        <w:t xml:space="preserve"> </w:t>
      </w:r>
      <w:r>
        <w:rPr>
          <w:rFonts w:ascii="Times New Roman" w:hAnsi="Times New Roman" w:cs="Times New Roman"/>
          <w:color w:val="auto"/>
          <w:lang w:val="el-GR"/>
        </w:rPr>
        <w:t>διαφυγή),</w:t>
      </w:r>
    </w:p>
    <w:p w:rsidR="005B2B80" w:rsidRPr="00F04679"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F04679">
        <w:rPr>
          <w:rFonts w:ascii="Times New Roman" w:hAnsi="Times New Roman" w:cs="Times New Roman"/>
          <w:color w:val="auto"/>
          <w:lang w:val="el-GR"/>
        </w:rPr>
        <w:t>Υ</w:t>
      </w:r>
      <w:r w:rsidR="005B2B80" w:rsidRPr="00F04679">
        <w:rPr>
          <w:rFonts w:ascii="Times New Roman" w:hAnsi="Times New Roman" w:cs="Times New Roman"/>
          <w:color w:val="auto"/>
          <w:lang w:val="el-GR"/>
        </w:rPr>
        <w:t>πευθύνων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καθορισμός</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δράσεων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και</w:t>
      </w:r>
      <w:r w:rsidRPr="00F04679">
        <w:rPr>
          <w:rFonts w:ascii="Times New Roman" w:hAnsi="Times New Roman" w:cs="Times New Roman"/>
          <w:color w:val="auto"/>
          <w:lang w:val="el-GR"/>
        </w:rPr>
        <w:t xml:space="preserve"> </w:t>
      </w:r>
      <w:r w:rsidR="00970BA6">
        <w:rPr>
          <w:rFonts w:ascii="Times New Roman" w:hAnsi="Times New Roman" w:cs="Times New Roman"/>
          <w:color w:val="auto"/>
          <w:lang w:val="el-GR"/>
        </w:rPr>
        <w:t>καθηκόντων,</w:t>
      </w:r>
    </w:p>
    <w:p w:rsidR="005B2B80"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F04679">
        <w:rPr>
          <w:rFonts w:ascii="Times New Roman" w:hAnsi="Times New Roman" w:cs="Times New Roman"/>
          <w:color w:val="auto"/>
          <w:lang w:val="el-GR"/>
        </w:rPr>
        <w:t>Τ</w:t>
      </w:r>
      <w:r w:rsidR="005B2B80" w:rsidRPr="00F04679">
        <w:rPr>
          <w:rFonts w:ascii="Times New Roman" w:hAnsi="Times New Roman" w:cs="Times New Roman"/>
          <w:color w:val="auto"/>
          <w:lang w:val="el-GR"/>
        </w:rPr>
        <w:t>ων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σχεδίων</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με</w:t>
      </w:r>
      <w:r w:rsidRPr="00F04679">
        <w:rPr>
          <w:rFonts w:ascii="Times New Roman" w:hAnsi="Times New Roman" w:cs="Times New Roman"/>
          <w:color w:val="auto"/>
          <w:lang w:val="el-GR"/>
        </w:rPr>
        <w:t xml:space="preserve"> </w:t>
      </w:r>
      <w:r w:rsidR="005B2B80" w:rsidRPr="00F04679">
        <w:rPr>
          <w:rFonts w:ascii="Times New Roman" w:hAnsi="Times New Roman" w:cs="Times New Roman"/>
          <w:color w:val="auto"/>
          <w:lang w:val="el-GR"/>
        </w:rPr>
        <w:t>νέα</w:t>
      </w:r>
      <w:r w:rsidRPr="00F04679">
        <w:rPr>
          <w:rFonts w:ascii="Times New Roman" w:hAnsi="Times New Roman" w:cs="Times New Roman"/>
          <w:color w:val="auto"/>
          <w:lang w:val="el-GR"/>
        </w:rPr>
        <w:t xml:space="preserve"> </w:t>
      </w:r>
      <w:r w:rsidR="00970BA6">
        <w:rPr>
          <w:rFonts w:ascii="Times New Roman" w:hAnsi="Times New Roman" w:cs="Times New Roman"/>
          <w:color w:val="auto"/>
          <w:lang w:val="el-GR"/>
        </w:rPr>
        <w:t>δεδομένα,</w:t>
      </w:r>
    </w:p>
    <w:p w:rsidR="00970BA6" w:rsidRDefault="00F04679" w:rsidP="00D6595B">
      <w:pPr>
        <w:pStyle w:val="Default"/>
        <w:numPr>
          <w:ilvl w:val="0"/>
          <w:numId w:val="20"/>
        </w:numPr>
        <w:spacing w:before="3" w:line="276" w:lineRule="auto"/>
        <w:jc w:val="both"/>
        <w:rPr>
          <w:rFonts w:ascii="Times New Roman" w:hAnsi="Times New Roman" w:cs="Times New Roman"/>
          <w:color w:val="auto"/>
          <w:lang w:val="el-GR"/>
        </w:rPr>
      </w:pPr>
      <w:r w:rsidRPr="00970BA6">
        <w:rPr>
          <w:rFonts w:ascii="Times New Roman" w:hAnsi="Times New Roman" w:cs="Times New Roman"/>
          <w:color w:val="auto"/>
          <w:lang w:val="el-GR"/>
        </w:rPr>
        <w:t>Ε</w:t>
      </w:r>
      <w:r w:rsidR="005B2B80" w:rsidRPr="00970BA6">
        <w:rPr>
          <w:rFonts w:ascii="Times New Roman" w:hAnsi="Times New Roman" w:cs="Times New Roman"/>
          <w:color w:val="auto"/>
          <w:lang w:val="el-GR"/>
        </w:rPr>
        <w:t>κπαίδευση</w:t>
      </w:r>
      <w:r w:rsidRPr="00970BA6">
        <w:rPr>
          <w:rFonts w:ascii="Times New Roman" w:hAnsi="Times New Roman" w:cs="Times New Roman"/>
          <w:color w:val="auto"/>
          <w:lang w:val="el-GR"/>
        </w:rPr>
        <w:t xml:space="preserve"> </w:t>
      </w:r>
      <w:r w:rsidR="005B2B80" w:rsidRPr="00970BA6">
        <w:rPr>
          <w:rFonts w:ascii="Times New Roman" w:hAnsi="Times New Roman" w:cs="Times New Roman"/>
          <w:color w:val="auto"/>
          <w:lang w:val="el-GR"/>
        </w:rPr>
        <w:t>στην</w:t>
      </w:r>
      <w:r w:rsidRPr="00970BA6">
        <w:rPr>
          <w:rFonts w:ascii="Times New Roman" w:hAnsi="Times New Roman" w:cs="Times New Roman"/>
          <w:color w:val="auto"/>
          <w:lang w:val="el-GR"/>
        </w:rPr>
        <w:t xml:space="preserve"> </w:t>
      </w:r>
      <w:r w:rsidR="005B2B80" w:rsidRPr="00970BA6">
        <w:rPr>
          <w:rFonts w:ascii="Times New Roman" w:hAnsi="Times New Roman" w:cs="Times New Roman"/>
          <w:color w:val="auto"/>
          <w:lang w:val="el-GR"/>
        </w:rPr>
        <w:t>εφαρμογή</w:t>
      </w:r>
      <w:r w:rsidRPr="00970BA6">
        <w:rPr>
          <w:rFonts w:ascii="Times New Roman" w:hAnsi="Times New Roman" w:cs="Times New Roman"/>
          <w:color w:val="auto"/>
          <w:lang w:val="el-GR"/>
        </w:rPr>
        <w:t xml:space="preserve"> </w:t>
      </w:r>
      <w:r w:rsidR="005B2B80" w:rsidRPr="00970BA6">
        <w:rPr>
          <w:rFonts w:ascii="Times New Roman" w:hAnsi="Times New Roman" w:cs="Times New Roman"/>
          <w:color w:val="auto"/>
          <w:lang w:val="el-GR"/>
        </w:rPr>
        <w:t>του</w:t>
      </w:r>
      <w:r w:rsidRPr="00970BA6">
        <w:rPr>
          <w:rFonts w:ascii="Times New Roman" w:hAnsi="Times New Roman" w:cs="Times New Roman"/>
          <w:color w:val="auto"/>
          <w:lang w:val="el-GR"/>
        </w:rPr>
        <w:t xml:space="preserve"> </w:t>
      </w:r>
      <w:r w:rsidR="005B2B80" w:rsidRPr="00970BA6">
        <w:rPr>
          <w:rFonts w:ascii="Times New Roman" w:hAnsi="Times New Roman" w:cs="Times New Roman"/>
          <w:color w:val="auto"/>
          <w:lang w:val="el-GR"/>
        </w:rPr>
        <w:t>σχεδίου</w:t>
      </w:r>
      <w:r w:rsidR="00970BA6" w:rsidRPr="00970BA6">
        <w:rPr>
          <w:rFonts w:ascii="Times New Roman" w:hAnsi="Times New Roman" w:cs="Times New Roman"/>
          <w:color w:val="auto"/>
          <w:lang w:val="el-GR"/>
        </w:rPr>
        <w:t xml:space="preserve"> και ετήσιες ασκήσεις «εκκένωσης των κτιρίων του Πανεπιστημίου</w:t>
      </w:r>
      <w:r w:rsidR="00FE3B1E">
        <w:rPr>
          <w:rFonts w:ascii="Times New Roman" w:hAnsi="Times New Roman" w:cs="Times New Roman"/>
          <w:color w:val="auto"/>
          <w:lang w:val="el-GR"/>
        </w:rPr>
        <w:t>»,</w:t>
      </w:r>
    </w:p>
    <w:p w:rsidR="00953AC7" w:rsidRPr="00953AC7" w:rsidRDefault="00953AC7" w:rsidP="00D6595B">
      <w:pPr>
        <w:pStyle w:val="a8"/>
        <w:numPr>
          <w:ilvl w:val="0"/>
          <w:numId w:val="20"/>
        </w:numPr>
        <w:spacing w:before="100" w:beforeAutospacing="1" w:line="276" w:lineRule="auto"/>
        <w:jc w:val="both"/>
        <w:rPr>
          <w:rFonts w:ascii="Times New Roman" w:hAnsi="Times New Roman" w:cs="Times New Roman"/>
          <w:bCs/>
          <w:sz w:val="24"/>
          <w:szCs w:val="24"/>
        </w:rPr>
      </w:pPr>
      <w:r w:rsidRPr="00953AC7">
        <w:rPr>
          <w:rFonts w:ascii="Times New Roman" w:hAnsi="Times New Roman" w:cs="Times New Roman"/>
          <w:bCs/>
          <w:sz w:val="24"/>
          <w:szCs w:val="24"/>
        </w:rPr>
        <w:t>Σχηματική απεικόνιση του Σχεδίου</w:t>
      </w:r>
      <w:r w:rsidR="00FE3B1E">
        <w:rPr>
          <w:rFonts w:ascii="Times New Roman" w:hAnsi="Times New Roman" w:cs="Times New Roman"/>
          <w:bCs/>
          <w:sz w:val="24"/>
          <w:szCs w:val="24"/>
        </w:rPr>
        <w:t xml:space="preserve"> Εκκένωσης σε περίπτωση σεισμού,</w:t>
      </w:r>
    </w:p>
    <w:p w:rsidR="00953AC7" w:rsidRDefault="00953AC7" w:rsidP="00D6595B">
      <w:pPr>
        <w:pStyle w:val="a8"/>
        <w:numPr>
          <w:ilvl w:val="0"/>
          <w:numId w:val="20"/>
        </w:numPr>
        <w:spacing w:before="100" w:beforeAutospacing="1" w:line="276" w:lineRule="auto"/>
        <w:jc w:val="both"/>
        <w:rPr>
          <w:rFonts w:ascii="Times New Roman" w:hAnsi="Times New Roman" w:cs="Times New Roman"/>
          <w:bCs/>
          <w:sz w:val="24"/>
          <w:szCs w:val="24"/>
        </w:rPr>
      </w:pPr>
      <w:r w:rsidRPr="00953AC7">
        <w:rPr>
          <w:rFonts w:ascii="Times New Roman" w:hAnsi="Times New Roman" w:cs="Times New Roman"/>
          <w:bCs/>
          <w:sz w:val="24"/>
          <w:szCs w:val="24"/>
        </w:rPr>
        <w:t>Σχηματική απεικόνιση του Σχεδίου Εκκένωσης σε περίπτωση φωτιάς</w:t>
      </w:r>
      <w:r w:rsidR="00FE3B1E">
        <w:rPr>
          <w:rFonts w:ascii="Times New Roman" w:hAnsi="Times New Roman" w:cs="Times New Roman"/>
          <w:bCs/>
          <w:sz w:val="24"/>
          <w:szCs w:val="24"/>
        </w:rPr>
        <w:t xml:space="preserve">, </w:t>
      </w:r>
    </w:p>
    <w:p w:rsidR="00FE3B1E" w:rsidRPr="00953AC7" w:rsidRDefault="00FE3B1E" w:rsidP="00D6595B">
      <w:pPr>
        <w:pStyle w:val="a8"/>
        <w:numPr>
          <w:ilvl w:val="0"/>
          <w:numId w:val="20"/>
        </w:numPr>
        <w:spacing w:before="100" w:beforeAutospacing="1" w:line="276" w:lineRule="auto"/>
        <w:jc w:val="both"/>
        <w:rPr>
          <w:rFonts w:ascii="Times New Roman" w:hAnsi="Times New Roman" w:cs="Times New Roman"/>
          <w:bCs/>
          <w:sz w:val="24"/>
          <w:szCs w:val="24"/>
        </w:rPr>
      </w:pPr>
      <w:r w:rsidRPr="00953AC7">
        <w:rPr>
          <w:rFonts w:ascii="Times New Roman" w:hAnsi="Times New Roman" w:cs="Times New Roman"/>
          <w:bCs/>
          <w:sz w:val="24"/>
          <w:szCs w:val="24"/>
        </w:rPr>
        <w:t xml:space="preserve">Σχέδιο Εκκένωσης </w:t>
      </w:r>
      <w:r>
        <w:rPr>
          <w:rFonts w:ascii="Times New Roman" w:hAnsi="Times New Roman" w:cs="Times New Roman"/>
          <w:bCs/>
          <w:sz w:val="24"/>
          <w:szCs w:val="24"/>
        </w:rPr>
        <w:t>λόγω φυσικής καταστροφής ή έκτακτης ανάγκης, ανά όροφο της κάθε κτιριακής εγκατάστασης του Πανεπιστημίου,</w:t>
      </w:r>
    </w:p>
    <w:p w:rsidR="00953AC7" w:rsidRPr="00E65C23" w:rsidRDefault="00E65C23" w:rsidP="00D6595B">
      <w:pPr>
        <w:pStyle w:val="a8"/>
        <w:numPr>
          <w:ilvl w:val="0"/>
          <w:numId w:val="20"/>
        </w:numPr>
        <w:spacing w:before="100" w:beforeAutospacing="1" w:line="276" w:lineRule="auto"/>
        <w:jc w:val="both"/>
        <w:rPr>
          <w:rFonts w:ascii="Times New Roman" w:hAnsi="Times New Roman" w:cs="Times New Roman"/>
          <w:bCs/>
          <w:sz w:val="24"/>
          <w:szCs w:val="24"/>
        </w:rPr>
      </w:pPr>
      <w:r w:rsidRPr="00E65C23">
        <w:rPr>
          <w:rFonts w:ascii="Times New Roman" w:hAnsi="Times New Roman" w:cs="Times New Roman"/>
          <w:bCs/>
          <w:iCs/>
          <w:sz w:val="24"/>
          <w:szCs w:val="24"/>
        </w:rPr>
        <w:t>Σχέδιο του σημείου συγκέντρωσης και παραμονής του κάθε κτιρίου της</w:t>
      </w:r>
      <w:r w:rsidR="00072B26">
        <w:rPr>
          <w:rFonts w:ascii="Times New Roman" w:hAnsi="Times New Roman" w:cs="Times New Roman"/>
          <w:bCs/>
          <w:iCs/>
          <w:sz w:val="24"/>
          <w:szCs w:val="24"/>
        </w:rPr>
        <w:t xml:space="preserve"> σύμβασης,</w:t>
      </w:r>
      <w:r w:rsidRPr="00E65C23">
        <w:rPr>
          <w:rFonts w:ascii="Times New Roman" w:hAnsi="Times New Roman" w:cs="Times New Roman"/>
          <w:bCs/>
          <w:iCs/>
          <w:sz w:val="24"/>
          <w:szCs w:val="24"/>
        </w:rPr>
        <w:t xml:space="preserve"> </w:t>
      </w:r>
    </w:p>
    <w:p w:rsidR="00072B26" w:rsidRDefault="00953AC7" w:rsidP="00D6595B">
      <w:pPr>
        <w:pStyle w:val="a8"/>
        <w:numPr>
          <w:ilvl w:val="0"/>
          <w:numId w:val="20"/>
        </w:numPr>
        <w:spacing w:before="100" w:beforeAutospacing="1" w:line="276" w:lineRule="auto"/>
        <w:jc w:val="both"/>
        <w:rPr>
          <w:rFonts w:ascii="Times New Roman" w:hAnsi="Times New Roman" w:cs="Times New Roman"/>
          <w:bCs/>
          <w:iCs/>
          <w:sz w:val="24"/>
          <w:szCs w:val="24"/>
        </w:rPr>
      </w:pPr>
      <w:r w:rsidRPr="00E65C23">
        <w:rPr>
          <w:rFonts w:ascii="Times New Roman" w:hAnsi="Times New Roman" w:cs="Times New Roman"/>
          <w:bCs/>
          <w:iCs/>
          <w:sz w:val="24"/>
          <w:szCs w:val="24"/>
        </w:rPr>
        <w:t>Β</w:t>
      </w:r>
      <w:r w:rsidR="00072B26">
        <w:rPr>
          <w:rFonts w:ascii="Times New Roman" w:hAnsi="Times New Roman" w:cs="Times New Roman"/>
          <w:bCs/>
          <w:iCs/>
          <w:sz w:val="24"/>
          <w:szCs w:val="24"/>
        </w:rPr>
        <w:t>ασικές αρχές σχεδίου εκκένωσης,</w:t>
      </w:r>
    </w:p>
    <w:p w:rsidR="00953AC7" w:rsidRDefault="00072B26" w:rsidP="00D6595B">
      <w:pPr>
        <w:pStyle w:val="a8"/>
        <w:numPr>
          <w:ilvl w:val="0"/>
          <w:numId w:val="20"/>
        </w:numPr>
        <w:spacing w:before="100" w:beforeAutospacing="1" w:line="276" w:lineRule="auto"/>
        <w:jc w:val="both"/>
        <w:rPr>
          <w:rFonts w:ascii="Times New Roman" w:hAnsi="Times New Roman" w:cs="Times New Roman"/>
          <w:bCs/>
          <w:iCs/>
          <w:sz w:val="24"/>
          <w:szCs w:val="24"/>
        </w:rPr>
      </w:pPr>
      <w:r>
        <w:rPr>
          <w:rFonts w:ascii="Times New Roman" w:hAnsi="Times New Roman" w:cs="Times New Roman"/>
          <w:bCs/>
          <w:iCs/>
          <w:sz w:val="24"/>
          <w:szCs w:val="24"/>
        </w:rPr>
        <w:t>Πληροφοριακά στοιχεία και σχηματική απεικόνιση των αρμοδιοτήτων  των εμπλεκόμενων φορέων του Ιδρύματος κατά την διάρκεια εκκένωσης.</w:t>
      </w:r>
      <w:r w:rsidR="00E65C23" w:rsidRPr="00E65C23">
        <w:rPr>
          <w:rFonts w:ascii="Times New Roman" w:hAnsi="Times New Roman" w:cs="Times New Roman"/>
          <w:bCs/>
          <w:iCs/>
          <w:sz w:val="24"/>
          <w:szCs w:val="24"/>
        </w:rPr>
        <w:t xml:space="preserve"> </w:t>
      </w:r>
    </w:p>
    <w:p w:rsidR="0082740C" w:rsidRDefault="0082740C" w:rsidP="0082740C">
      <w:pPr>
        <w:pStyle w:val="a8"/>
        <w:spacing w:before="100" w:beforeAutospacing="1" w:line="276" w:lineRule="auto"/>
        <w:jc w:val="both"/>
        <w:rPr>
          <w:rFonts w:ascii="Times New Roman" w:hAnsi="Times New Roman" w:cs="Times New Roman"/>
          <w:bCs/>
          <w:iCs/>
          <w:sz w:val="24"/>
          <w:szCs w:val="24"/>
        </w:rPr>
      </w:pPr>
    </w:p>
    <w:p w:rsidR="0082740C" w:rsidRPr="0082740C" w:rsidRDefault="0082740C" w:rsidP="0082740C">
      <w:pPr>
        <w:pStyle w:val="a8"/>
        <w:spacing w:after="127" w:line="276" w:lineRule="auto"/>
        <w:rPr>
          <w:rFonts w:ascii="Times New Roman" w:hAnsi="Times New Roman" w:cs="Times New Roman"/>
          <w:sz w:val="24"/>
          <w:szCs w:val="24"/>
        </w:rPr>
      </w:pPr>
      <w:r w:rsidRPr="0082740C">
        <w:rPr>
          <w:rFonts w:ascii="Times New Roman" w:hAnsi="Times New Roman" w:cs="Times New Roman"/>
          <w:b/>
          <w:sz w:val="24"/>
          <w:szCs w:val="24"/>
        </w:rPr>
        <w:t xml:space="preserve">ΠΡΟΓΡΑΜΜΑ ΠΑΡΟΧΗΣ ΤΗΣ ΥΠΗΡΕΣΙΑΣ </w:t>
      </w:r>
      <w:r w:rsidRPr="0082740C">
        <w:rPr>
          <w:rFonts w:ascii="Times New Roman" w:hAnsi="Times New Roman" w:cs="Times New Roman"/>
          <w:sz w:val="24"/>
          <w:szCs w:val="24"/>
        </w:rPr>
        <w:t xml:space="preserve"> </w:t>
      </w:r>
    </w:p>
    <w:p w:rsidR="0082740C" w:rsidRPr="00D776E3" w:rsidRDefault="0082740C" w:rsidP="001F5208">
      <w:pPr>
        <w:pStyle w:val="Default"/>
        <w:spacing w:line="276" w:lineRule="auto"/>
        <w:ind w:left="720"/>
        <w:jc w:val="both"/>
        <w:rPr>
          <w:rFonts w:ascii="Times New Roman" w:hAnsi="Times New Roman" w:cs="Times New Roman"/>
          <w:sz w:val="22"/>
          <w:szCs w:val="22"/>
          <w:lang w:val="el-GR"/>
        </w:rPr>
      </w:pPr>
      <w:r w:rsidRPr="00CD3940">
        <w:rPr>
          <w:rFonts w:ascii="Times New Roman" w:hAnsi="Times New Roman" w:cs="Times New Roman"/>
          <w:sz w:val="22"/>
          <w:szCs w:val="22"/>
          <w:lang w:val="el-GR"/>
        </w:rPr>
        <w:t xml:space="preserve">Η παροχή της υπηρεσίας υπολογίστηκε  να διαρκέσει συνολικό χρόνο δυο (2) ετών από την υπογραφή της σύμβασης. </w:t>
      </w:r>
      <w:r w:rsidRPr="00D776E3">
        <w:rPr>
          <w:rFonts w:ascii="Times New Roman" w:hAnsi="Times New Roman" w:cs="Times New Roman"/>
          <w:sz w:val="22"/>
          <w:szCs w:val="22"/>
          <w:lang w:val="el-GR"/>
        </w:rPr>
        <w:t>Τίθεται τμηματική προθεσμία</w:t>
      </w:r>
      <w:r>
        <w:rPr>
          <w:rFonts w:ascii="Times New Roman" w:hAnsi="Times New Roman" w:cs="Times New Roman"/>
          <w:sz w:val="22"/>
          <w:szCs w:val="22"/>
          <w:lang w:val="el-GR"/>
        </w:rPr>
        <w:t xml:space="preserve"> τεσσάρων (4) μηνών από την υπογραφή της σύμβασης</w:t>
      </w:r>
      <w:r w:rsidRPr="00D776E3">
        <w:rPr>
          <w:rFonts w:ascii="Times New Roman" w:hAnsi="Times New Roman" w:cs="Times New Roman"/>
          <w:sz w:val="22"/>
          <w:szCs w:val="22"/>
          <w:lang w:val="el-GR"/>
        </w:rPr>
        <w:t>,</w:t>
      </w:r>
      <w:r>
        <w:rPr>
          <w:rFonts w:ascii="Times New Roman" w:hAnsi="Times New Roman" w:cs="Times New Roman"/>
          <w:sz w:val="22"/>
          <w:szCs w:val="22"/>
          <w:lang w:val="el-GR"/>
        </w:rPr>
        <w:t xml:space="preserve"> </w:t>
      </w:r>
      <w:r w:rsidRPr="00D776E3">
        <w:rPr>
          <w:rFonts w:ascii="Times New Roman" w:hAnsi="Times New Roman" w:cs="Times New Roman"/>
          <w:sz w:val="22"/>
          <w:szCs w:val="22"/>
          <w:lang w:val="el-GR"/>
        </w:rPr>
        <w:t xml:space="preserve"> για την παράδοση των</w:t>
      </w:r>
      <w:r>
        <w:rPr>
          <w:rFonts w:ascii="Times New Roman" w:hAnsi="Times New Roman" w:cs="Times New Roman"/>
          <w:sz w:val="22"/>
          <w:szCs w:val="22"/>
          <w:lang w:val="el-GR"/>
        </w:rPr>
        <w:t xml:space="preserve"> συναφών </w:t>
      </w:r>
      <w:r w:rsidRPr="00D776E3">
        <w:rPr>
          <w:rFonts w:ascii="Times New Roman" w:hAnsi="Times New Roman" w:cs="Times New Roman"/>
          <w:sz w:val="22"/>
          <w:szCs w:val="22"/>
          <w:lang w:val="el-GR"/>
        </w:rPr>
        <w:t xml:space="preserve"> υπηρεσιών</w:t>
      </w:r>
      <w:r w:rsidR="00CB4BBC">
        <w:rPr>
          <w:rFonts w:ascii="Times New Roman" w:hAnsi="Times New Roman" w:cs="Times New Roman"/>
          <w:sz w:val="22"/>
          <w:szCs w:val="22"/>
          <w:lang w:val="el-GR"/>
        </w:rPr>
        <w:t xml:space="preserve"> και  </w:t>
      </w:r>
      <w:r>
        <w:rPr>
          <w:rFonts w:ascii="Times New Roman" w:hAnsi="Times New Roman" w:cs="Times New Roman"/>
          <w:sz w:val="22"/>
          <w:szCs w:val="22"/>
          <w:lang w:val="el-GR"/>
        </w:rPr>
        <w:t>συγκεκριμένα</w:t>
      </w:r>
      <w:r w:rsidRPr="00D776E3">
        <w:rPr>
          <w:rFonts w:ascii="Times New Roman" w:hAnsi="Times New Roman" w:cs="Times New Roman"/>
          <w:sz w:val="22"/>
          <w:szCs w:val="22"/>
          <w:lang w:val="el-GR"/>
        </w:rPr>
        <w:t xml:space="preserve">: </w:t>
      </w:r>
    </w:p>
    <w:p w:rsidR="0082740C" w:rsidRPr="00D776E3" w:rsidRDefault="0082740C" w:rsidP="001F5208">
      <w:pPr>
        <w:pStyle w:val="Default"/>
        <w:spacing w:line="276" w:lineRule="auto"/>
        <w:ind w:left="720"/>
        <w:jc w:val="both"/>
        <w:rPr>
          <w:rFonts w:ascii="Times New Roman" w:hAnsi="Times New Roman" w:cs="Times New Roman"/>
          <w:sz w:val="22"/>
          <w:szCs w:val="22"/>
          <w:lang w:val="el-GR"/>
        </w:rPr>
      </w:pPr>
      <w:r w:rsidRPr="00D776E3">
        <w:rPr>
          <w:rFonts w:ascii="Times New Roman" w:hAnsi="Times New Roman" w:cs="Times New Roman"/>
          <w:sz w:val="22"/>
          <w:szCs w:val="22"/>
          <w:lang w:val="el-GR"/>
        </w:rPr>
        <w:t>- την  κατάρτιση</w:t>
      </w:r>
      <w:r>
        <w:rPr>
          <w:rFonts w:ascii="Times New Roman" w:hAnsi="Times New Roman" w:cs="Times New Roman"/>
          <w:sz w:val="22"/>
          <w:szCs w:val="22"/>
          <w:lang w:val="el-GR"/>
        </w:rPr>
        <w:t>-εκπόνηση</w:t>
      </w:r>
      <w:r w:rsidRPr="00D776E3">
        <w:rPr>
          <w:rFonts w:ascii="Times New Roman" w:hAnsi="Times New Roman" w:cs="Times New Roman"/>
          <w:sz w:val="22"/>
          <w:szCs w:val="22"/>
          <w:lang w:val="el-GR"/>
        </w:rPr>
        <w:t xml:space="preserve"> Σχεδίων Διαφυγής και Διάσωσης,</w:t>
      </w:r>
    </w:p>
    <w:p w:rsidR="0082740C" w:rsidRPr="00D776E3" w:rsidRDefault="0082740C" w:rsidP="001F5208">
      <w:pPr>
        <w:pStyle w:val="Default"/>
        <w:spacing w:line="276" w:lineRule="auto"/>
        <w:ind w:left="720"/>
        <w:jc w:val="both"/>
        <w:rPr>
          <w:rFonts w:ascii="Times New Roman" w:hAnsi="Times New Roman" w:cs="Times New Roman"/>
          <w:bCs/>
          <w:sz w:val="22"/>
          <w:szCs w:val="22"/>
          <w:lang w:val="el-GR"/>
        </w:rPr>
      </w:pPr>
      <w:r w:rsidRPr="00D776E3">
        <w:rPr>
          <w:rFonts w:ascii="Times New Roman" w:hAnsi="Times New Roman" w:cs="Times New Roman"/>
          <w:bCs/>
          <w:sz w:val="22"/>
          <w:szCs w:val="22"/>
          <w:lang w:val="el-GR"/>
        </w:rPr>
        <w:t>- την εκπόνηση- επικαιροποίηση Γραπτ</w:t>
      </w:r>
      <w:r w:rsidR="001F5208">
        <w:rPr>
          <w:rFonts w:ascii="Times New Roman" w:hAnsi="Times New Roman" w:cs="Times New Roman"/>
          <w:bCs/>
          <w:sz w:val="22"/>
          <w:szCs w:val="22"/>
          <w:lang w:val="el-GR"/>
        </w:rPr>
        <w:t>ών</w:t>
      </w:r>
      <w:r w:rsidRPr="00D776E3">
        <w:rPr>
          <w:rFonts w:ascii="Times New Roman" w:hAnsi="Times New Roman" w:cs="Times New Roman"/>
          <w:bCs/>
          <w:sz w:val="22"/>
          <w:szCs w:val="22"/>
          <w:lang w:val="el-GR"/>
        </w:rPr>
        <w:t xml:space="preserve"> Εκτ</w:t>
      </w:r>
      <w:r w:rsidR="001F5208">
        <w:rPr>
          <w:rFonts w:ascii="Times New Roman" w:hAnsi="Times New Roman" w:cs="Times New Roman"/>
          <w:bCs/>
          <w:sz w:val="22"/>
          <w:szCs w:val="22"/>
          <w:lang w:val="el-GR"/>
        </w:rPr>
        <w:t>ι</w:t>
      </w:r>
      <w:r w:rsidRPr="00D776E3">
        <w:rPr>
          <w:rFonts w:ascii="Times New Roman" w:hAnsi="Times New Roman" w:cs="Times New Roman"/>
          <w:bCs/>
          <w:sz w:val="22"/>
          <w:szCs w:val="22"/>
          <w:lang w:val="el-GR"/>
        </w:rPr>
        <w:t>μ</w:t>
      </w:r>
      <w:r w:rsidR="001F5208">
        <w:rPr>
          <w:rFonts w:ascii="Times New Roman" w:hAnsi="Times New Roman" w:cs="Times New Roman"/>
          <w:bCs/>
          <w:sz w:val="22"/>
          <w:szCs w:val="22"/>
          <w:lang w:val="el-GR"/>
        </w:rPr>
        <w:t>ήσεων</w:t>
      </w:r>
      <w:r w:rsidRPr="00D776E3">
        <w:rPr>
          <w:rFonts w:ascii="Times New Roman" w:hAnsi="Times New Roman" w:cs="Times New Roman"/>
          <w:bCs/>
          <w:sz w:val="22"/>
          <w:szCs w:val="22"/>
          <w:lang w:val="el-GR"/>
        </w:rPr>
        <w:t xml:space="preserve"> Επαγγελματικού Κινδύνου, </w:t>
      </w:r>
    </w:p>
    <w:p w:rsidR="0082740C" w:rsidRPr="00D776E3" w:rsidRDefault="0082740C" w:rsidP="001F5208">
      <w:pPr>
        <w:pStyle w:val="Default"/>
        <w:spacing w:line="276" w:lineRule="auto"/>
        <w:ind w:left="720"/>
        <w:jc w:val="both"/>
        <w:rPr>
          <w:rFonts w:ascii="Times New Roman" w:hAnsi="Times New Roman" w:cs="Times New Roman"/>
          <w:bCs/>
          <w:sz w:val="22"/>
          <w:szCs w:val="22"/>
          <w:lang w:val="el-GR"/>
        </w:rPr>
      </w:pPr>
      <w:r w:rsidRPr="00D776E3">
        <w:rPr>
          <w:rFonts w:ascii="Times New Roman" w:hAnsi="Times New Roman" w:cs="Times New Roman"/>
          <w:bCs/>
          <w:sz w:val="22"/>
          <w:szCs w:val="22"/>
          <w:lang w:val="el-GR"/>
        </w:rPr>
        <w:t>- την σύνταξη Σχεδίων Έκτακτης Ανάγκης (Σ.Ε.Α.)</w:t>
      </w:r>
      <w:r w:rsidR="00CB4BBC">
        <w:rPr>
          <w:rFonts w:ascii="Times New Roman" w:hAnsi="Times New Roman" w:cs="Times New Roman"/>
          <w:bCs/>
          <w:sz w:val="22"/>
          <w:szCs w:val="22"/>
          <w:lang w:val="el-GR"/>
        </w:rPr>
        <w:t>, των εγκαταστάσεων που παραπάνω αναφέρονται.</w:t>
      </w:r>
      <w:r w:rsidRPr="00D776E3">
        <w:rPr>
          <w:rFonts w:ascii="Times New Roman" w:hAnsi="Times New Roman" w:cs="Times New Roman"/>
          <w:bCs/>
          <w:sz w:val="22"/>
          <w:szCs w:val="22"/>
          <w:lang w:val="el-GR"/>
        </w:rPr>
        <w:t xml:space="preserve"> </w:t>
      </w:r>
    </w:p>
    <w:p w:rsidR="00F01E04" w:rsidRDefault="00F01E04" w:rsidP="00FB7EE1">
      <w:pPr>
        <w:shd w:val="clear" w:color="auto" w:fill="FFFFFF"/>
        <w:spacing w:after="0" w:line="240" w:lineRule="auto"/>
        <w:ind w:left="0" w:firstLine="0"/>
        <w:rPr>
          <w:color w:val="auto"/>
          <w:szCs w:val="24"/>
        </w:rPr>
      </w:pPr>
    </w:p>
    <w:p w:rsidR="00B772AC" w:rsidRDefault="00B772AC" w:rsidP="00B772AC">
      <w:pPr>
        <w:pStyle w:val="Default"/>
        <w:rPr>
          <w:rFonts w:ascii="Times New Roman" w:hAnsi="Times New Roman" w:cs="Times New Roman"/>
          <w:b/>
          <w:color w:val="auto"/>
          <w:sz w:val="22"/>
          <w:szCs w:val="22"/>
          <w:lang w:val="el-GR"/>
        </w:rPr>
      </w:pPr>
      <w:r>
        <w:rPr>
          <w:rFonts w:ascii="Times New Roman" w:hAnsi="Times New Roman" w:cs="Times New Roman"/>
          <w:b/>
          <w:color w:val="auto"/>
          <w:sz w:val="22"/>
          <w:szCs w:val="22"/>
          <w:lang w:val="el-GR"/>
        </w:rPr>
        <w:t xml:space="preserve">                  ΠΡΟΣΔΙΟΡΙΣΜΟΣ ΑΠΑΣΧΟΛΗΣΗΣ ΤΕΧΝΙΚΟΥ ΑΣΦΑΛΕΙΑΣ</w:t>
      </w:r>
    </w:p>
    <w:p w:rsidR="00B772AC" w:rsidRDefault="00B772AC" w:rsidP="00273BFF">
      <w:pPr>
        <w:pStyle w:val="Default"/>
        <w:rPr>
          <w:rFonts w:ascii="Times New Roman" w:hAnsi="Times New Roman" w:cs="Times New Roman"/>
          <w:color w:val="auto"/>
          <w:sz w:val="22"/>
          <w:szCs w:val="22"/>
          <w:lang w:val="el-GR"/>
        </w:rPr>
      </w:pPr>
    </w:p>
    <w:p w:rsidR="00273BFF" w:rsidRDefault="00273BFF" w:rsidP="00273BFF">
      <w:pPr>
        <w:pStyle w:val="Default"/>
        <w:rPr>
          <w:rFonts w:ascii="Times New Roman" w:hAnsi="Times New Roman" w:cs="Times New Roman"/>
          <w:color w:val="auto"/>
          <w:sz w:val="22"/>
          <w:szCs w:val="22"/>
          <w:lang w:val="el-GR"/>
        </w:rPr>
      </w:pPr>
      <w:r w:rsidRPr="00B772AC">
        <w:rPr>
          <w:rFonts w:ascii="Times New Roman" w:hAnsi="Times New Roman" w:cs="Times New Roman"/>
          <w:color w:val="auto"/>
          <w:sz w:val="22"/>
          <w:szCs w:val="22"/>
          <w:lang w:val="el-GR"/>
        </w:rPr>
        <w:t>Η παρούσα</w:t>
      </w:r>
      <w:r w:rsidR="00A85515">
        <w:rPr>
          <w:rFonts w:ascii="Times New Roman" w:hAnsi="Times New Roman" w:cs="Times New Roman"/>
          <w:color w:val="auto"/>
          <w:sz w:val="22"/>
          <w:szCs w:val="22"/>
          <w:lang w:val="el-GR"/>
        </w:rPr>
        <w:t xml:space="preserve"> παράγραφος</w:t>
      </w:r>
      <w:r w:rsidRPr="00B772AC">
        <w:rPr>
          <w:rFonts w:ascii="Times New Roman" w:hAnsi="Times New Roman" w:cs="Times New Roman"/>
          <w:color w:val="auto"/>
          <w:sz w:val="22"/>
          <w:szCs w:val="22"/>
          <w:lang w:val="el-GR"/>
        </w:rPr>
        <w:t xml:space="preserve"> αφορά τη</w:t>
      </w:r>
      <w:r w:rsidR="00403B96">
        <w:rPr>
          <w:rFonts w:ascii="Times New Roman" w:hAnsi="Times New Roman" w:cs="Times New Roman"/>
          <w:color w:val="auto"/>
          <w:sz w:val="22"/>
          <w:szCs w:val="22"/>
          <w:lang w:val="el-GR"/>
        </w:rPr>
        <w:t>ν</w:t>
      </w:r>
      <w:r w:rsidRPr="00B772AC">
        <w:rPr>
          <w:rFonts w:ascii="Times New Roman" w:hAnsi="Times New Roman" w:cs="Times New Roman"/>
          <w:color w:val="auto"/>
          <w:sz w:val="22"/>
          <w:szCs w:val="22"/>
          <w:lang w:val="el-GR"/>
        </w:rPr>
        <w:t xml:space="preserve"> παροχή υπηρεσιών Τεχνικού Ασφαλείας που θα απασχοληθεί </w:t>
      </w:r>
      <w:r w:rsidR="00A92510" w:rsidRPr="00B772AC">
        <w:rPr>
          <w:rFonts w:ascii="Times New Roman" w:hAnsi="Times New Roman" w:cs="Times New Roman"/>
          <w:color w:val="auto"/>
          <w:sz w:val="22"/>
          <w:szCs w:val="22"/>
          <w:lang w:val="el-GR"/>
        </w:rPr>
        <w:t xml:space="preserve">διακόσιες είκοσι εννέα </w:t>
      </w:r>
      <w:r w:rsidRPr="00B772AC">
        <w:rPr>
          <w:rFonts w:ascii="Times New Roman" w:hAnsi="Times New Roman" w:cs="Times New Roman"/>
          <w:color w:val="auto"/>
          <w:sz w:val="22"/>
          <w:szCs w:val="22"/>
          <w:lang w:val="el-GR"/>
        </w:rPr>
        <w:t xml:space="preserve"> ώρες ετησίως</w:t>
      </w:r>
      <w:r w:rsidR="00403B96">
        <w:rPr>
          <w:rFonts w:ascii="Times New Roman" w:hAnsi="Times New Roman" w:cs="Times New Roman"/>
          <w:color w:val="auto"/>
          <w:sz w:val="22"/>
          <w:szCs w:val="22"/>
          <w:lang w:val="el-GR"/>
        </w:rPr>
        <w:t>,</w:t>
      </w:r>
      <w:r w:rsidRPr="00B772AC">
        <w:rPr>
          <w:rFonts w:ascii="Times New Roman" w:hAnsi="Times New Roman" w:cs="Times New Roman"/>
          <w:color w:val="auto"/>
          <w:sz w:val="22"/>
          <w:szCs w:val="22"/>
          <w:lang w:val="el-GR"/>
        </w:rPr>
        <w:t xml:space="preserve"> σύμφωνα με τη</w:t>
      </w:r>
      <w:r w:rsidR="00403B96">
        <w:rPr>
          <w:rFonts w:ascii="Times New Roman" w:hAnsi="Times New Roman" w:cs="Times New Roman"/>
          <w:color w:val="auto"/>
          <w:sz w:val="22"/>
          <w:szCs w:val="22"/>
          <w:lang w:val="el-GR"/>
        </w:rPr>
        <w:t>ν</w:t>
      </w:r>
      <w:r w:rsidRPr="00B772AC">
        <w:rPr>
          <w:rFonts w:ascii="Times New Roman" w:hAnsi="Times New Roman" w:cs="Times New Roman"/>
          <w:color w:val="auto"/>
          <w:sz w:val="22"/>
          <w:szCs w:val="22"/>
          <w:lang w:val="el-GR"/>
        </w:rPr>
        <w:t xml:space="preserve"> νομοθεσία</w:t>
      </w:r>
      <w:r w:rsidR="00115628">
        <w:rPr>
          <w:rFonts w:ascii="Times New Roman" w:hAnsi="Times New Roman" w:cs="Times New Roman"/>
          <w:color w:val="auto"/>
          <w:sz w:val="22"/>
          <w:szCs w:val="22"/>
          <w:lang w:val="el-GR"/>
        </w:rPr>
        <w:t xml:space="preserve"> </w:t>
      </w:r>
      <w:r w:rsidRPr="00B772AC">
        <w:rPr>
          <w:rFonts w:ascii="Times New Roman" w:hAnsi="Times New Roman" w:cs="Times New Roman"/>
          <w:color w:val="auto"/>
          <w:sz w:val="22"/>
          <w:szCs w:val="22"/>
          <w:lang w:val="el-GR"/>
        </w:rPr>
        <w:t>.</w:t>
      </w:r>
    </w:p>
    <w:p w:rsidR="00403B96" w:rsidRDefault="00403B96" w:rsidP="00273BFF">
      <w:pPr>
        <w:pStyle w:val="Default"/>
        <w:rPr>
          <w:rFonts w:ascii="Times New Roman" w:hAnsi="Times New Roman" w:cs="Times New Roman"/>
          <w:color w:val="auto"/>
          <w:sz w:val="22"/>
          <w:szCs w:val="22"/>
          <w:lang w:val="el-GR"/>
        </w:rPr>
      </w:pPr>
    </w:p>
    <w:p w:rsidR="00403B96" w:rsidRPr="00B772AC" w:rsidRDefault="00403B96" w:rsidP="00273BFF">
      <w:pPr>
        <w:pStyle w:val="Default"/>
        <w:rPr>
          <w:rFonts w:ascii="Times New Roman" w:hAnsi="Times New Roman" w:cs="Times New Roman"/>
          <w:color w:val="auto"/>
          <w:sz w:val="22"/>
          <w:szCs w:val="22"/>
          <w:lang w:val="el-GR"/>
        </w:rPr>
      </w:pPr>
      <w:r>
        <w:rPr>
          <w:rFonts w:ascii="Times New Roman" w:hAnsi="Times New Roman" w:cs="Times New Roman"/>
          <w:color w:val="auto"/>
          <w:sz w:val="22"/>
          <w:szCs w:val="22"/>
          <w:lang w:val="el-GR"/>
        </w:rPr>
        <w:t>Επισημαίνεται ότι, οι προσδιορισμένες ώρες απασχόλησης του Τεχνικού Ασφαλείας κατά την διάρκεια του κάθε έτους, θα πρέπει να κατανέμονται αναλογικά σε μηνιαία βάση.</w:t>
      </w:r>
    </w:p>
    <w:p w:rsidR="00B772AC" w:rsidRDefault="00B772AC" w:rsidP="00273BFF">
      <w:pPr>
        <w:pStyle w:val="Default"/>
        <w:rPr>
          <w:rFonts w:ascii="Times New Roman" w:hAnsi="Times New Roman" w:cs="Times New Roman"/>
          <w:b/>
          <w:color w:val="auto"/>
          <w:sz w:val="22"/>
          <w:szCs w:val="22"/>
          <w:lang w:val="el-GR"/>
        </w:rPr>
      </w:pPr>
    </w:p>
    <w:p w:rsidR="00B772AC" w:rsidRPr="00B772AC" w:rsidRDefault="00B772AC" w:rsidP="00B772AC">
      <w:pPr>
        <w:pStyle w:val="Default"/>
        <w:rPr>
          <w:rFonts w:ascii="Times New Roman" w:hAnsi="Times New Roman" w:cs="Times New Roman"/>
          <w:bCs/>
          <w:sz w:val="22"/>
          <w:szCs w:val="22"/>
          <w:lang w:val="el-GR"/>
        </w:rPr>
      </w:pPr>
      <w:r w:rsidRPr="00B772AC">
        <w:rPr>
          <w:rFonts w:ascii="Times New Roman" w:hAnsi="Times New Roman" w:cs="Times New Roman"/>
          <w:bCs/>
          <w:sz w:val="22"/>
          <w:szCs w:val="22"/>
          <w:lang w:val="el-GR"/>
        </w:rPr>
        <w:t>Το πρόγραμμα των επισκέψεων θα συμφωνείται από κοινού με τους εδώ συμβαλλόμενους και θα γνωστοποιείται κατά τα προβλεπόμενα στις αρμόδιες Επιθεωρήσεις Εργασίας.</w:t>
      </w:r>
    </w:p>
    <w:p w:rsidR="00B772AC" w:rsidRDefault="00B772AC" w:rsidP="00273BFF">
      <w:pPr>
        <w:pStyle w:val="Default"/>
        <w:rPr>
          <w:rFonts w:ascii="Times New Roman" w:hAnsi="Times New Roman" w:cs="Times New Roman"/>
          <w:b/>
          <w:color w:val="auto"/>
          <w:sz w:val="22"/>
          <w:szCs w:val="22"/>
          <w:lang w:val="el-GR"/>
        </w:rPr>
      </w:pPr>
    </w:p>
    <w:p w:rsidR="00B772AC" w:rsidRPr="00B772AC" w:rsidRDefault="00B772AC" w:rsidP="00B772AC">
      <w:pPr>
        <w:pStyle w:val="Default"/>
        <w:rPr>
          <w:rFonts w:ascii="Times New Roman" w:hAnsi="Times New Roman" w:cs="Times New Roman"/>
          <w:b/>
          <w:bCs/>
          <w:sz w:val="22"/>
          <w:szCs w:val="22"/>
          <w:lang w:val="el-GR"/>
        </w:rPr>
      </w:pPr>
      <w:r>
        <w:rPr>
          <w:bCs/>
          <w:sz w:val="22"/>
          <w:szCs w:val="22"/>
          <w:lang w:val="el-GR"/>
        </w:rPr>
        <w:t xml:space="preserve"> </w:t>
      </w:r>
      <w:r w:rsidRPr="00B772AC">
        <w:rPr>
          <w:rFonts w:ascii="Times New Roman" w:hAnsi="Times New Roman" w:cs="Times New Roman"/>
          <w:b/>
          <w:bCs/>
          <w:sz w:val="22"/>
          <w:szCs w:val="22"/>
          <w:lang w:val="el-GR"/>
        </w:rPr>
        <w:t>1.   Συνοπτικός Πίνακας</w:t>
      </w:r>
      <w:r w:rsidR="00DE598E">
        <w:rPr>
          <w:rFonts w:ascii="Times New Roman" w:hAnsi="Times New Roman" w:cs="Times New Roman"/>
          <w:b/>
          <w:bCs/>
          <w:sz w:val="22"/>
          <w:szCs w:val="22"/>
          <w:lang w:val="el-GR"/>
        </w:rPr>
        <w:t xml:space="preserve"> προσδιορισμού ωρών ετήσιας απασχόλησης Τ.Α.</w:t>
      </w:r>
    </w:p>
    <w:p w:rsidR="00B772AC" w:rsidRDefault="00B772AC" w:rsidP="00B772AC">
      <w:pPr>
        <w:spacing w:after="0" w:line="276" w:lineRule="auto"/>
        <w:ind w:right="27"/>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5"/>
        <w:gridCol w:w="1707"/>
        <w:gridCol w:w="2161"/>
        <w:gridCol w:w="1612"/>
        <w:gridCol w:w="2022"/>
      </w:tblGrid>
      <w:tr w:rsidR="00B772AC" w:rsidRPr="00864FA1" w:rsidTr="00F25FC0">
        <w:tc>
          <w:tcPr>
            <w:tcW w:w="2376" w:type="dxa"/>
            <w:shd w:val="clear" w:color="auto" w:fill="E7E6E6" w:themeFill="background2"/>
          </w:tcPr>
          <w:p w:rsidR="00B772AC" w:rsidRDefault="00B772AC" w:rsidP="00F25FC0">
            <w:pPr>
              <w:spacing w:after="144" w:line="259" w:lineRule="auto"/>
              <w:ind w:left="432" w:firstLine="0"/>
              <w:jc w:val="center"/>
            </w:pPr>
          </w:p>
          <w:p w:rsidR="00B772AC" w:rsidRDefault="00B772AC" w:rsidP="00F25FC0">
            <w:pPr>
              <w:spacing w:after="144" w:line="259" w:lineRule="auto"/>
              <w:ind w:left="432" w:firstLine="0"/>
              <w:jc w:val="center"/>
            </w:pPr>
            <w:r>
              <w:t>Εργασιακός</w:t>
            </w:r>
          </w:p>
          <w:p w:rsidR="00B772AC" w:rsidRPr="004A13D3" w:rsidRDefault="00B772AC" w:rsidP="00F25FC0">
            <w:pPr>
              <w:spacing w:line="276" w:lineRule="auto"/>
              <w:jc w:val="center"/>
              <w:rPr>
                <w:rFonts w:eastAsia="SimSun"/>
                <w:bCs/>
              </w:rPr>
            </w:pPr>
            <w:r>
              <w:t>Τομέας</w:t>
            </w:r>
          </w:p>
        </w:tc>
        <w:tc>
          <w:tcPr>
            <w:tcW w:w="1720" w:type="dxa"/>
            <w:shd w:val="clear" w:color="auto" w:fill="E7E6E6" w:themeFill="background2"/>
          </w:tcPr>
          <w:p w:rsidR="00B772AC" w:rsidRPr="004A13D3" w:rsidRDefault="00B772AC" w:rsidP="00F25FC0">
            <w:pPr>
              <w:spacing w:line="276" w:lineRule="auto"/>
              <w:rPr>
                <w:rFonts w:eastAsia="SimSun"/>
                <w:bCs/>
              </w:rPr>
            </w:pPr>
          </w:p>
          <w:p w:rsidR="00B772AC" w:rsidRPr="004A13D3" w:rsidRDefault="00B772AC" w:rsidP="00F25FC0">
            <w:pPr>
              <w:spacing w:line="276" w:lineRule="auto"/>
              <w:jc w:val="center"/>
              <w:rPr>
                <w:rFonts w:eastAsia="SimSun"/>
                <w:bCs/>
              </w:rPr>
            </w:pPr>
            <w:r w:rsidRPr="004A13D3">
              <w:rPr>
                <w:rFonts w:eastAsia="SimSun"/>
                <w:bCs/>
                <w:sz w:val="22"/>
              </w:rPr>
              <w:t>Αριθμός εργαζομένων</w:t>
            </w:r>
          </w:p>
        </w:tc>
        <w:tc>
          <w:tcPr>
            <w:tcW w:w="2176" w:type="dxa"/>
            <w:shd w:val="clear" w:color="auto" w:fill="E7E6E6" w:themeFill="background2"/>
          </w:tcPr>
          <w:p w:rsidR="00B772AC" w:rsidRPr="004A13D3" w:rsidRDefault="00B772AC" w:rsidP="00F25FC0">
            <w:pPr>
              <w:spacing w:after="42" w:line="356" w:lineRule="auto"/>
              <w:jc w:val="center"/>
            </w:pPr>
            <w:r w:rsidRPr="004A13D3">
              <w:t>Κατηγορία</w:t>
            </w:r>
          </w:p>
          <w:p w:rsidR="00B772AC" w:rsidRPr="004A13D3" w:rsidRDefault="00B772AC" w:rsidP="00F25FC0">
            <w:pPr>
              <w:spacing w:after="42" w:line="356" w:lineRule="auto"/>
              <w:jc w:val="center"/>
            </w:pPr>
            <w:r w:rsidRPr="004A13D3">
              <w:t xml:space="preserve"> βάσει</w:t>
            </w:r>
          </w:p>
          <w:p w:rsidR="00B772AC" w:rsidRPr="004A13D3" w:rsidRDefault="00B772AC" w:rsidP="00F25FC0">
            <w:pPr>
              <w:spacing w:line="276" w:lineRule="auto"/>
              <w:jc w:val="center"/>
              <w:rPr>
                <w:rFonts w:eastAsia="SimSun"/>
                <w:bCs/>
              </w:rPr>
            </w:pPr>
            <w:r w:rsidRPr="004A13D3">
              <w:t>επικινδυνότητας</w:t>
            </w:r>
          </w:p>
        </w:tc>
        <w:tc>
          <w:tcPr>
            <w:tcW w:w="1619" w:type="dxa"/>
            <w:shd w:val="clear" w:color="auto" w:fill="E7E6E6" w:themeFill="background2"/>
          </w:tcPr>
          <w:p w:rsidR="00B772AC" w:rsidRPr="004A13D3" w:rsidRDefault="00B772AC" w:rsidP="00F25FC0">
            <w:pPr>
              <w:spacing w:line="276" w:lineRule="auto"/>
              <w:jc w:val="center"/>
            </w:pPr>
          </w:p>
          <w:p w:rsidR="00B772AC" w:rsidRPr="004A13D3" w:rsidRDefault="00B772AC" w:rsidP="00F25FC0">
            <w:pPr>
              <w:spacing w:line="276" w:lineRule="auto"/>
              <w:jc w:val="center"/>
              <w:rPr>
                <w:rFonts w:eastAsia="SimSun"/>
                <w:bCs/>
              </w:rPr>
            </w:pPr>
            <w:r w:rsidRPr="004A13D3">
              <w:t>Συντελεστής</w:t>
            </w:r>
          </w:p>
        </w:tc>
        <w:tc>
          <w:tcPr>
            <w:tcW w:w="2042" w:type="dxa"/>
            <w:shd w:val="clear" w:color="auto" w:fill="E7E6E6" w:themeFill="background2"/>
          </w:tcPr>
          <w:p w:rsidR="00B772AC" w:rsidRDefault="00B772AC" w:rsidP="00F25FC0">
            <w:pPr>
              <w:spacing w:line="276" w:lineRule="auto"/>
              <w:jc w:val="left"/>
            </w:pPr>
          </w:p>
          <w:p w:rsidR="00B772AC" w:rsidRPr="00864FA1" w:rsidRDefault="00B772AC" w:rsidP="00F25FC0">
            <w:pPr>
              <w:spacing w:line="276" w:lineRule="auto"/>
              <w:jc w:val="left"/>
              <w:rPr>
                <w:rFonts w:eastAsia="SimSun"/>
                <w:b/>
                <w:bCs/>
              </w:rPr>
            </w:pPr>
            <w:r>
              <w:t>Ώρες ετήσιας απασχόλησης</w:t>
            </w:r>
          </w:p>
        </w:tc>
      </w:tr>
      <w:tr w:rsidR="00B772AC" w:rsidRPr="00864FA1" w:rsidTr="00F25FC0">
        <w:trPr>
          <w:trHeight w:val="3440"/>
        </w:trPr>
        <w:tc>
          <w:tcPr>
            <w:tcW w:w="2376" w:type="dxa"/>
          </w:tcPr>
          <w:p w:rsidR="00B772AC" w:rsidRPr="00143401" w:rsidRDefault="00B772AC" w:rsidP="00F25FC0">
            <w:pPr>
              <w:spacing w:after="0" w:line="276" w:lineRule="auto"/>
              <w:jc w:val="left"/>
            </w:pPr>
            <w:r w:rsidRPr="00143401">
              <w:rPr>
                <w:sz w:val="22"/>
              </w:rPr>
              <w:t>Εκπαιδευτικό</w:t>
            </w:r>
          </w:p>
          <w:p w:rsidR="00B772AC" w:rsidRPr="00143401" w:rsidRDefault="00B772AC" w:rsidP="00F25FC0">
            <w:pPr>
              <w:spacing w:after="0" w:line="276" w:lineRule="auto"/>
              <w:ind w:left="0" w:firstLine="0"/>
              <w:jc w:val="left"/>
            </w:pPr>
            <w:r w:rsidRPr="00143401">
              <w:rPr>
                <w:sz w:val="22"/>
              </w:rPr>
              <w:t>&amp; Διοικητικό προσωπικό</w:t>
            </w:r>
          </w:p>
          <w:p w:rsidR="00B772AC" w:rsidRPr="00143401" w:rsidRDefault="00B772AC" w:rsidP="00F25FC0">
            <w:pPr>
              <w:spacing w:after="0" w:line="276" w:lineRule="auto"/>
              <w:jc w:val="left"/>
            </w:pPr>
            <w:r>
              <w:rPr>
                <w:sz w:val="22"/>
              </w:rPr>
              <w:t>(Μ</w:t>
            </w:r>
            <w:r w:rsidRPr="00143401">
              <w:rPr>
                <w:sz w:val="22"/>
              </w:rPr>
              <w:t>όνιμοι,</w:t>
            </w:r>
            <w:r>
              <w:rPr>
                <w:sz w:val="22"/>
              </w:rPr>
              <w:t xml:space="preserve"> </w:t>
            </w:r>
            <w:r w:rsidRPr="00143401">
              <w:rPr>
                <w:sz w:val="22"/>
              </w:rPr>
              <w:t xml:space="preserve">ΙΔΑΧ, </w:t>
            </w:r>
            <w:r>
              <w:rPr>
                <w:sz w:val="22"/>
              </w:rPr>
              <w:t xml:space="preserve">Πρώην ΟΣΕ, ΔΕΠ, </w:t>
            </w:r>
            <w:r w:rsidRPr="00143401">
              <w:rPr>
                <w:sz w:val="22"/>
              </w:rPr>
              <w:t xml:space="preserve">ΕΤΕΠ, ΕΔΙΠ, </w:t>
            </w:r>
          </w:p>
          <w:p w:rsidR="00B772AC" w:rsidRPr="00143401" w:rsidRDefault="00B772AC" w:rsidP="00F25FC0">
            <w:pPr>
              <w:pStyle w:val="a5"/>
              <w:spacing w:line="276" w:lineRule="auto"/>
              <w:rPr>
                <w:rFonts w:ascii="Times New Roman" w:hAnsi="Times New Roman" w:cs="Times New Roman"/>
                <w:sz w:val="22"/>
                <w:szCs w:val="22"/>
              </w:rPr>
            </w:pPr>
            <w:r w:rsidRPr="00143401">
              <w:rPr>
                <w:rFonts w:ascii="Times New Roman" w:hAnsi="Times New Roman" w:cs="Times New Roman"/>
                <w:sz w:val="22"/>
                <w:szCs w:val="22"/>
              </w:rPr>
              <w:t>Συνεργάτες με όλες τις συμβάσεις, Δικηγόροι,</w:t>
            </w:r>
          </w:p>
          <w:p w:rsidR="00B772AC" w:rsidRPr="00143401" w:rsidRDefault="00B772AC" w:rsidP="00F25FC0">
            <w:pPr>
              <w:pStyle w:val="a5"/>
              <w:spacing w:line="276" w:lineRule="auto"/>
              <w:rPr>
                <w:rFonts w:ascii="Times New Roman" w:hAnsi="Times New Roman" w:cs="Times New Roman"/>
                <w:sz w:val="22"/>
                <w:szCs w:val="22"/>
              </w:rPr>
            </w:pPr>
            <w:r w:rsidRPr="00143401">
              <w:rPr>
                <w:rFonts w:ascii="Times New Roman" w:hAnsi="Times New Roman" w:cs="Times New Roman"/>
                <w:sz w:val="22"/>
                <w:szCs w:val="22"/>
              </w:rPr>
              <w:t>κλπ ειδικότητες που απασχολούνται στο Παν. Πελοποννήσου.</w:t>
            </w:r>
          </w:p>
        </w:tc>
        <w:tc>
          <w:tcPr>
            <w:tcW w:w="1720" w:type="dxa"/>
          </w:tcPr>
          <w:p w:rsidR="00B772AC" w:rsidRPr="00864FA1" w:rsidRDefault="00B772AC" w:rsidP="00F25FC0">
            <w:pPr>
              <w:spacing w:line="276" w:lineRule="auto"/>
              <w:rPr>
                <w:rFonts w:eastAsia="SimSun"/>
                <w:bCs/>
              </w:rPr>
            </w:pPr>
            <w:r w:rsidRPr="00864FA1">
              <w:rPr>
                <w:rFonts w:eastAsia="SimSun"/>
                <w:bCs/>
                <w:sz w:val="22"/>
              </w:rPr>
              <w:t xml:space="preserve">         </w:t>
            </w:r>
          </w:p>
          <w:p w:rsidR="00B772AC" w:rsidRPr="00143401" w:rsidRDefault="00B772AC" w:rsidP="00B772AC">
            <w:pPr>
              <w:spacing w:line="276" w:lineRule="auto"/>
              <w:rPr>
                <w:rFonts w:eastAsia="SimSun"/>
                <w:b/>
                <w:bCs/>
              </w:rPr>
            </w:pPr>
            <w:r w:rsidRPr="00864FA1">
              <w:rPr>
                <w:rFonts w:eastAsia="SimSun"/>
                <w:bCs/>
                <w:sz w:val="22"/>
              </w:rPr>
              <w:t xml:space="preserve">           </w:t>
            </w:r>
            <w:r w:rsidRPr="00143401">
              <w:rPr>
                <w:rFonts w:eastAsia="SimSun"/>
                <w:b/>
                <w:bCs/>
                <w:sz w:val="22"/>
              </w:rPr>
              <w:t>572</w:t>
            </w:r>
          </w:p>
        </w:tc>
        <w:tc>
          <w:tcPr>
            <w:tcW w:w="2176" w:type="dxa"/>
          </w:tcPr>
          <w:p w:rsidR="00B772AC" w:rsidRPr="00864FA1" w:rsidRDefault="00B772AC" w:rsidP="00F25FC0">
            <w:pPr>
              <w:spacing w:line="276" w:lineRule="auto"/>
              <w:rPr>
                <w:rFonts w:eastAsia="SimSun"/>
                <w:bCs/>
              </w:rPr>
            </w:pPr>
          </w:p>
          <w:p w:rsidR="00B772AC" w:rsidRPr="00864FA1" w:rsidRDefault="00B772AC" w:rsidP="00F25FC0">
            <w:pPr>
              <w:spacing w:line="276" w:lineRule="auto"/>
              <w:rPr>
                <w:rFonts w:eastAsia="SimSun"/>
                <w:bCs/>
              </w:rPr>
            </w:pPr>
            <w:r>
              <w:rPr>
                <w:rFonts w:eastAsia="SimSun"/>
                <w:bCs/>
                <w:sz w:val="22"/>
              </w:rPr>
              <w:t xml:space="preserve">              </w:t>
            </w:r>
            <w:r w:rsidRPr="00864FA1">
              <w:rPr>
                <w:rFonts w:eastAsia="SimSun"/>
                <w:bCs/>
                <w:sz w:val="22"/>
              </w:rPr>
              <w:t xml:space="preserve"> Γ΄</w:t>
            </w:r>
          </w:p>
        </w:tc>
        <w:tc>
          <w:tcPr>
            <w:tcW w:w="1619" w:type="dxa"/>
          </w:tcPr>
          <w:p w:rsidR="00B772AC" w:rsidRDefault="00B772AC" w:rsidP="00F25FC0">
            <w:pPr>
              <w:spacing w:line="276" w:lineRule="auto"/>
              <w:rPr>
                <w:rFonts w:eastAsia="SimSun"/>
                <w:bCs/>
              </w:rPr>
            </w:pPr>
          </w:p>
          <w:p w:rsidR="00B772AC" w:rsidRPr="00864FA1" w:rsidRDefault="00B772AC" w:rsidP="00F25FC0">
            <w:pPr>
              <w:spacing w:line="276" w:lineRule="auto"/>
              <w:rPr>
                <w:rFonts w:eastAsia="SimSun"/>
                <w:bCs/>
              </w:rPr>
            </w:pPr>
            <w:r w:rsidRPr="00864FA1">
              <w:rPr>
                <w:rFonts w:eastAsia="SimSun"/>
                <w:bCs/>
                <w:sz w:val="22"/>
              </w:rPr>
              <w:t xml:space="preserve">     </w:t>
            </w:r>
            <w:r>
              <w:rPr>
                <w:rFonts w:eastAsia="SimSun"/>
                <w:bCs/>
                <w:sz w:val="22"/>
              </w:rPr>
              <w:t xml:space="preserve">    </w:t>
            </w:r>
            <w:r w:rsidRPr="00864FA1">
              <w:rPr>
                <w:rFonts w:eastAsia="SimSun"/>
                <w:bCs/>
                <w:sz w:val="22"/>
              </w:rPr>
              <w:t>0,4</w:t>
            </w:r>
          </w:p>
        </w:tc>
        <w:tc>
          <w:tcPr>
            <w:tcW w:w="2042" w:type="dxa"/>
          </w:tcPr>
          <w:p w:rsidR="00B772AC" w:rsidRPr="00864FA1" w:rsidRDefault="00B772AC" w:rsidP="00F25FC0">
            <w:pPr>
              <w:spacing w:line="276" w:lineRule="auto"/>
              <w:rPr>
                <w:rFonts w:eastAsia="SimSun"/>
                <w:bCs/>
              </w:rPr>
            </w:pPr>
          </w:p>
          <w:p w:rsidR="00B772AC" w:rsidRPr="00143401" w:rsidRDefault="00B772AC" w:rsidP="00F25FC0">
            <w:pPr>
              <w:spacing w:line="276" w:lineRule="auto"/>
              <w:rPr>
                <w:rFonts w:eastAsia="SimSun"/>
                <w:b/>
                <w:bCs/>
              </w:rPr>
            </w:pPr>
            <w:r w:rsidRPr="00864FA1">
              <w:rPr>
                <w:rFonts w:eastAsia="SimSun"/>
                <w:bCs/>
                <w:sz w:val="22"/>
              </w:rPr>
              <w:t xml:space="preserve">             </w:t>
            </w:r>
            <w:r w:rsidRPr="00143401">
              <w:rPr>
                <w:rFonts w:eastAsia="SimSun"/>
                <w:b/>
                <w:bCs/>
                <w:sz w:val="22"/>
              </w:rPr>
              <w:t>229</w:t>
            </w:r>
          </w:p>
        </w:tc>
      </w:tr>
    </w:tbl>
    <w:p w:rsidR="00B772AC" w:rsidRPr="00B11C72" w:rsidRDefault="00B772AC" w:rsidP="00B772AC">
      <w:pPr>
        <w:pStyle w:val="Default"/>
        <w:rPr>
          <w:bCs/>
          <w:sz w:val="20"/>
          <w:szCs w:val="20"/>
          <w:lang w:val="el-GR"/>
        </w:rPr>
      </w:pPr>
    </w:p>
    <w:p w:rsidR="00A92510" w:rsidRPr="00DE598E" w:rsidRDefault="00DE598E" w:rsidP="00A92510">
      <w:pPr>
        <w:pStyle w:val="Default"/>
        <w:rPr>
          <w:rFonts w:ascii="Times New Roman" w:hAnsi="Times New Roman" w:cs="Times New Roman"/>
          <w:bCs/>
          <w:sz w:val="22"/>
          <w:szCs w:val="22"/>
          <w:lang w:val="el-GR"/>
        </w:rPr>
      </w:pPr>
      <w:r w:rsidRPr="00DE598E">
        <w:rPr>
          <w:rFonts w:ascii="Times New Roman" w:hAnsi="Times New Roman" w:cs="Times New Roman"/>
          <w:bCs/>
          <w:sz w:val="22"/>
          <w:szCs w:val="22"/>
          <w:lang w:val="el-GR"/>
        </w:rPr>
        <w:t>Το προσωπικό που εργάζεται στο πανεπιστήμιο στο σύνολο των κτιρίων</w:t>
      </w:r>
      <w:r>
        <w:rPr>
          <w:rFonts w:ascii="Times New Roman" w:hAnsi="Times New Roman" w:cs="Times New Roman"/>
          <w:bCs/>
          <w:sz w:val="22"/>
          <w:szCs w:val="22"/>
          <w:lang w:val="el-GR"/>
        </w:rPr>
        <w:t xml:space="preserve">, </w:t>
      </w:r>
      <w:r w:rsidRPr="00DE598E">
        <w:rPr>
          <w:rFonts w:ascii="Times New Roman" w:hAnsi="Times New Roman" w:cs="Times New Roman"/>
          <w:bCs/>
          <w:sz w:val="22"/>
          <w:szCs w:val="22"/>
          <w:lang w:val="el-GR"/>
        </w:rPr>
        <w:t xml:space="preserve"> είναι κατανεμημένο σύμφωνα με τον παρακάτω πίνακα:</w:t>
      </w:r>
    </w:p>
    <w:p w:rsidR="00DE598E" w:rsidRPr="00DE598E" w:rsidRDefault="00DE598E" w:rsidP="00A92510">
      <w:pPr>
        <w:pStyle w:val="Default"/>
        <w:rPr>
          <w:rFonts w:ascii="Times New Roman" w:hAnsi="Times New Roman" w:cs="Times New Roman"/>
          <w:bCs/>
          <w:sz w:val="22"/>
          <w:szCs w:val="22"/>
          <w:lang w:val="el-GR"/>
        </w:rPr>
      </w:pPr>
    </w:p>
    <w:p w:rsidR="00DE598E" w:rsidRPr="00DE598E" w:rsidRDefault="00DE598E" w:rsidP="00DE598E">
      <w:pPr>
        <w:spacing w:after="0" w:line="259" w:lineRule="auto"/>
        <w:jc w:val="left"/>
        <w:rPr>
          <w:b/>
          <w:sz w:val="22"/>
        </w:rPr>
      </w:pPr>
      <w:r w:rsidRPr="00DE598E">
        <w:rPr>
          <w:b/>
          <w:sz w:val="22"/>
        </w:rPr>
        <w:t>2. Π</w:t>
      </w:r>
      <w:r>
        <w:rPr>
          <w:b/>
          <w:sz w:val="22"/>
        </w:rPr>
        <w:t>ίνακας εργαζομένων Πανεπιστημίου Πελοποννήσου ανά πόλη.</w:t>
      </w:r>
      <w:r w:rsidRPr="00DE598E">
        <w:rPr>
          <w:b/>
          <w:sz w:val="22"/>
        </w:rPr>
        <w:t xml:space="preserve"> </w:t>
      </w:r>
    </w:p>
    <w:p w:rsidR="00DE598E" w:rsidRPr="005D60A6" w:rsidRDefault="00DE598E" w:rsidP="00DE598E">
      <w:pPr>
        <w:spacing w:after="0" w:line="259" w:lineRule="auto"/>
        <w:jc w:val="left"/>
      </w:pPr>
    </w:p>
    <w:tbl>
      <w:tblPr>
        <w:tblStyle w:val="TableGrid"/>
        <w:tblW w:w="9319" w:type="dxa"/>
        <w:tblInd w:w="506" w:type="dxa"/>
        <w:tblCellMar>
          <w:top w:w="12" w:type="dxa"/>
          <w:left w:w="390" w:type="dxa"/>
          <w:right w:w="115" w:type="dxa"/>
        </w:tblCellMar>
        <w:tblLook w:val="04A0"/>
      </w:tblPr>
      <w:tblGrid>
        <w:gridCol w:w="4209"/>
        <w:gridCol w:w="5110"/>
      </w:tblGrid>
      <w:tr w:rsidR="00DE598E" w:rsidTr="00F25FC0">
        <w:trPr>
          <w:trHeight w:val="261"/>
        </w:trPr>
        <w:tc>
          <w:tcPr>
            <w:tcW w:w="4209" w:type="dxa"/>
            <w:tcBorders>
              <w:top w:val="single" w:sz="4" w:space="0" w:color="000000"/>
              <w:left w:val="single" w:sz="4" w:space="0" w:color="000000"/>
              <w:bottom w:val="single" w:sz="4" w:space="0" w:color="000000"/>
              <w:right w:val="single" w:sz="4" w:space="0" w:color="000000"/>
            </w:tcBorders>
            <w:shd w:val="clear" w:color="auto" w:fill="D0CECE"/>
          </w:tcPr>
          <w:p w:rsidR="00DE598E" w:rsidRDefault="00DE598E" w:rsidP="00F25FC0">
            <w:pPr>
              <w:spacing w:after="0" w:line="259" w:lineRule="auto"/>
              <w:ind w:firstLine="0"/>
              <w:jc w:val="center"/>
            </w:pPr>
            <w:r>
              <w:rPr>
                <w:b/>
              </w:rPr>
              <w:t xml:space="preserve">Πόλη </w:t>
            </w:r>
          </w:p>
        </w:tc>
        <w:tc>
          <w:tcPr>
            <w:tcW w:w="5110" w:type="dxa"/>
            <w:tcBorders>
              <w:top w:val="single" w:sz="4" w:space="0" w:color="000000"/>
              <w:left w:val="single" w:sz="4" w:space="0" w:color="000000"/>
              <w:bottom w:val="single" w:sz="4" w:space="0" w:color="000000"/>
              <w:right w:val="single" w:sz="4" w:space="0" w:color="000000"/>
            </w:tcBorders>
            <w:shd w:val="clear" w:color="auto" w:fill="D0CECE"/>
          </w:tcPr>
          <w:p w:rsidR="00DE598E" w:rsidRDefault="00DE598E" w:rsidP="00F25FC0">
            <w:pPr>
              <w:spacing w:after="0" w:line="259" w:lineRule="auto"/>
              <w:ind w:left="13" w:firstLine="0"/>
              <w:jc w:val="center"/>
            </w:pPr>
            <w:r>
              <w:rPr>
                <w:b/>
              </w:rPr>
              <w:t xml:space="preserve">Αριθμός </w:t>
            </w:r>
          </w:p>
        </w:tc>
      </w:tr>
      <w:tr w:rsidR="00DE598E" w:rsidTr="00F25FC0">
        <w:trPr>
          <w:trHeight w:val="265"/>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 xml:space="preserve">ΤΡΙΠΟΛΗ </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F25FC0">
            <w:pPr>
              <w:spacing w:after="0" w:line="259" w:lineRule="auto"/>
              <w:ind w:left="11" w:firstLine="0"/>
              <w:jc w:val="center"/>
              <w:rPr>
                <w:b/>
              </w:rPr>
            </w:pPr>
            <w:r w:rsidRPr="00DE598E">
              <w:rPr>
                <w:b/>
              </w:rPr>
              <w:t xml:space="preserve">111 </w:t>
            </w:r>
          </w:p>
        </w:tc>
      </w:tr>
      <w:tr w:rsidR="00DE598E" w:rsidTr="00F25FC0">
        <w:trPr>
          <w:trHeight w:val="262"/>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 xml:space="preserve">ΠΑΤΡΑ </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F25FC0">
            <w:pPr>
              <w:spacing w:after="0" w:line="259" w:lineRule="auto"/>
              <w:ind w:left="13" w:firstLine="0"/>
              <w:jc w:val="center"/>
              <w:rPr>
                <w:b/>
              </w:rPr>
            </w:pPr>
            <w:r w:rsidRPr="00DE598E">
              <w:rPr>
                <w:b/>
              </w:rPr>
              <w:t xml:space="preserve">120 </w:t>
            </w:r>
          </w:p>
        </w:tc>
      </w:tr>
      <w:tr w:rsidR="00DE598E" w:rsidTr="00F25FC0">
        <w:trPr>
          <w:trHeight w:val="264"/>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ΚΑΛΑΜΑΤΑ</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F25FC0">
            <w:pPr>
              <w:spacing w:after="0" w:line="259" w:lineRule="auto"/>
              <w:ind w:left="13" w:firstLine="0"/>
              <w:jc w:val="center"/>
              <w:rPr>
                <w:b/>
              </w:rPr>
            </w:pPr>
            <w:r w:rsidRPr="00DE598E">
              <w:rPr>
                <w:b/>
              </w:rPr>
              <w:t xml:space="preserve">190 </w:t>
            </w:r>
          </w:p>
        </w:tc>
      </w:tr>
      <w:tr w:rsidR="00DE598E" w:rsidTr="00F25FC0">
        <w:trPr>
          <w:trHeight w:val="262"/>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ΚΟΡΙΝΘΟΣ</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DE598E">
            <w:pPr>
              <w:spacing w:after="0" w:line="259" w:lineRule="auto"/>
              <w:ind w:left="13" w:firstLine="0"/>
              <w:jc w:val="center"/>
              <w:rPr>
                <w:b/>
              </w:rPr>
            </w:pPr>
            <w:r w:rsidRPr="00DE598E">
              <w:rPr>
                <w:b/>
              </w:rPr>
              <w:t>60</w:t>
            </w:r>
          </w:p>
        </w:tc>
      </w:tr>
      <w:tr w:rsidR="00DE598E" w:rsidTr="00F25FC0">
        <w:trPr>
          <w:trHeight w:val="264"/>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ΣΠΑΡΤΗ</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F25FC0">
            <w:pPr>
              <w:spacing w:after="0" w:line="259" w:lineRule="auto"/>
              <w:ind w:left="13" w:firstLine="0"/>
              <w:jc w:val="center"/>
              <w:rPr>
                <w:b/>
              </w:rPr>
            </w:pPr>
            <w:r w:rsidRPr="00DE598E">
              <w:rPr>
                <w:b/>
              </w:rPr>
              <w:t xml:space="preserve">48 </w:t>
            </w:r>
          </w:p>
        </w:tc>
      </w:tr>
      <w:tr w:rsidR="00DE598E" w:rsidTr="00F25FC0">
        <w:trPr>
          <w:trHeight w:val="262"/>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t>ΝΑΥΠΛΙΟ</w:t>
            </w: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266C4D" w:rsidP="00F25FC0">
            <w:pPr>
              <w:spacing w:after="0" w:line="259" w:lineRule="auto"/>
              <w:ind w:left="13" w:firstLine="0"/>
              <w:jc w:val="center"/>
              <w:rPr>
                <w:b/>
              </w:rPr>
            </w:pPr>
            <w:r>
              <w:rPr>
                <w:b/>
              </w:rPr>
              <w:t>43</w:t>
            </w:r>
            <w:r w:rsidR="00DE598E" w:rsidRPr="00DE598E">
              <w:rPr>
                <w:b/>
              </w:rPr>
              <w:t xml:space="preserve"> </w:t>
            </w:r>
          </w:p>
        </w:tc>
      </w:tr>
      <w:tr w:rsidR="00DE598E" w:rsidTr="00F25FC0">
        <w:trPr>
          <w:trHeight w:val="264"/>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p>
        </w:tc>
        <w:tc>
          <w:tcPr>
            <w:tcW w:w="5110" w:type="dxa"/>
            <w:tcBorders>
              <w:top w:val="single" w:sz="4" w:space="0" w:color="000000"/>
              <w:left w:val="single" w:sz="4" w:space="0" w:color="000000"/>
              <w:bottom w:val="single" w:sz="4" w:space="0" w:color="000000"/>
              <w:right w:val="single" w:sz="4" w:space="0" w:color="000000"/>
            </w:tcBorders>
          </w:tcPr>
          <w:p w:rsidR="00DE598E" w:rsidRPr="00DE598E" w:rsidRDefault="00DE598E" w:rsidP="00F25FC0">
            <w:pPr>
              <w:spacing w:after="0" w:line="259" w:lineRule="auto"/>
              <w:ind w:left="13" w:firstLine="0"/>
              <w:jc w:val="center"/>
              <w:rPr>
                <w:b/>
              </w:rPr>
            </w:pPr>
          </w:p>
        </w:tc>
      </w:tr>
      <w:tr w:rsidR="00DE598E" w:rsidTr="00F25FC0">
        <w:trPr>
          <w:trHeight w:val="264"/>
        </w:trPr>
        <w:tc>
          <w:tcPr>
            <w:tcW w:w="4209" w:type="dxa"/>
            <w:tcBorders>
              <w:top w:val="single" w:sz="4" w:space="0" w:color="000000"/>
              <w:left w:val="single" w:sz="4" w:space="0" w:color="000000"/>
              <w:bottom w:val="single" w:sz="4" w:space="0" w:color="000000"/>
              <w:right w:val="single" w:sz="4" w:space="0" w:color="000000"/>
            </w:tcBorders>
          </w:tcPr>
          <w:p w:rsidR="00DE598E" w:rsidRDefault="00DE598E" w:rsidP="00F25FC0">
            <w:pPr>
              <w:spacing w:after="0" w:line="259" w:lineRule="auto"/>
              <w:ind w:left="0" w:firstLine="0"/>
              <w:jc w:val="left"/>
            </w:pPr>
            <w:r>
              <w:rPr>
                <w:b/>
                <w:u w:val="single" w:color="000000"/>
              </w:rPr>
              <w:t>ΓΕΝΙΚΟ ΣΥΝΟΛΟ</w:t>
            </w:r>
            <w:r>
              <w:rPr>
                <w:b/>
              </w:rPr>
              <w:t xml:space="preserve"> </w:t>
            </w:r>
          </w:p>
        </w:tc>
        <w:tc>
          <w:tcPr>
            <w:tcW w:w="5110" w:type="dxa"/>
            <w:tcBorders>
              <w:top w:val="single" w:sz="4" w:space="0" w:color="000000"/>
              <w:left w:val="single" w:sz="4" w:space="0" w:color="000000"/>
              <w:bottom w:val="single" w:sz="4" w:space="0" w:color="000000"/>
              <w:right w:val="single" w:sz="4" w:space="0" w:color="000000"/>
            </w:tcBorders>
          </w:tcPr>
          <w:p w:rsidR="00DE598E" w:rsidRPr="00266C4D" w:rsidRDefault="00266C4D" w:rsidP="00F25FC0">
            <w:pPr>
              <w:spacing w:after="0" w:line="259" w:lineRule="auto"/>
              <w:ind w:left="14" w:firstLine="0"/>
              <w:jc w:val="center"/>
              <w:rPr>
                <w:b/>
                <w:u w:val="single"/>
              </w:rPr>
            </w:pPr>
            <w:r w:rsidRPr="00266C4D">
              <w:rPr>
                <w:b/>
                <w:u w:val="single"/>
              </w:rPr>
              <w:t>572</w:t>
            </w:r>
          </w:p>
          <w:p w:rsidR="00DE598E" w:rsidRPr="00DE598E" w:rsidRDefault="00DE598E" w:rsidP="00F25FC0">
            <w:pPr>
              <w:spacing w:after="0" w:line="259" w:lineRule="auto"/>
              <w:ind w:left="14" w:firstLine="0"/>
              <w:jc w:val="center"/>
              <w:rPr>
                <w:b/>
              </w:rPr>
            </w:pPr>
          </w:p>
          <w:p w:rsidR="00DE598E" w:rsidRPr="00DE598E" w:rsidRDefault="00DE598E" w:rsidP="00F25FC0">
            <w:pPr>
              <w:spacing w:after="0" w:line="259" w:lineRule="auto"/>
              <w:ind w:left="14" w:firstLine="0"/>
              <w:jc w:val="center"/>
              <w:rPr>
                <w:b/>
              </w:rPr>
            </w:pPr>
          </w:p>
        </w:tc>
      </w:tr>
    </w:tbl>
    <w:p w:rsidR="00DE598E" w:rsidRDefault="00DE598E" w:rsidP="00A92510">
      <w:pPr>
        <w:pStyle w:val="Default"/>
        <w:rPr>
          <w:rFonts w:ascii="Times New Roman" w:hAnsi="Times New Roman" w:cs="Times New Roman"/>
          <w:b/>
          <w:bCs/>
          <w:sz w:val="22"/>
          <w:szCs w:val="22"/>
          <w:lang w:val="el-GR"/>
        </w:rPr>
      </w:pPr>
    </w:p>
    <w:p w:rsidR="00DE598E" w:rsidRDefault="00DE598E" w:rsidP="00A92510">
      <w:pPr>
        <w:pStyle w:val="Default"/>
        <w:rPr>
          <w:rFonts w:ascii="Times New Roman" w:hAnsi="Times New Roman" w:cs="Times New Roman"/>
          <w:b/>
          <w:bCs/>
          <w:sz w:val="22"/>
          <w:szCs w:val="22"/>
          <w:lang w:val="el-GR"/>
        </w:rPr>
      </w:pPr>
    </w:p>
    <w:p w:rsidR="0082740C" w:rsidRDefault="0082740C" w:rsidP="00A92510">
      <w:pPr>
        <w:pStyle w:val="Default"/>
        <w:rPr>
          <w:rFonts w:ascii="Times New Roman" w:hAnsi="Times New Roman" w:cs="Times New Roman"/>
          <w:b/>
          <w:bCs/>
          <w:sz w:val="22"/>
          <w:szCs w:val="22"/>
          <w:lang w:val="el-GR"/>
        </w:rPr>
      </w:pPr>
    </w:p>
    <w:p w:rsidR="00DE598E" w:rsidRPr="00A92510" w:rsidRDefault="00DE598E" w:rsidP="00A92510">
      <w:pPr>
        <w:pStyle w:val="Default"/>
        <w:rPr>
          <w:rFonts w:ascii="Times New Roman" w:hAnsi="Times New Roman" w:cs="Times New Roman"/>
          <w:b/>
          <w:bCs/>
          <w:sz w:val="22"/>
          <w:szCs w:val="22"/>
          <w:lang w:val="el-GR"/>
        </w:rPr>
      </w:pPr>
    </w:p>
    <w:p w:rsidR="00273BFF" w:rsidRPr="00266C4D" w:rsidRDefault="00266C4D" w:rsidP="00A92510">
      <w:pPr>
        <w:pStyle w:val="Default"/>
        <w:rPr>
          <w:rFonts w:ascii="Times New Roman" w:hAnsi="Times New Roman" w:cs="Times New Roman"/>
          <w:b/>
          <w:sz w:val="22"/>
          <w:szCs w:val="22"/>
          <w:lang w:val="el-GR"/>
        </w:rPr>
      </w:pPr>
      <w:r w:rsidRPr="00266C4D">
        <w:rPr>
          <w:rFonts w:ascii="Times New Roman" w:hAnsi="Times New Roman" w:cs="Times New Roman"/>
          <w:b/>
          <w:bCs/>
          <w:sz w:val="22"/>
          <w:szCs w:val="22"/>
          <w:lang w:val="el-GR"/>
        </w:rPr>
        <w:t>3</w:t>
      </w:r>
      <w:r w:rsidR="00B772AC" w:rsidRPr="00266C4D">
        <w:rPr>
          <w:rFonts w:ascii="Times New Roman" w:hAnsi="Times New Roman" w:cs="Times New Roman"/>
          <w:b/>
          <w:bCs/>
          <w:sz w:val="22"/>
          <w:szCs w:val="22"/>
          <w:lang w:val="el-GR"/>
        </w:rPr>
        <w:t>.</w:t>
      </w:r>
      <w:r w:rsidR="00A92510" w:rsidRPr="00266C4D">
        <w:rPr>
          <w:rFonts w:ascii="Times New Roman" w:hAnsi="Times New Roman" w:cs="Times New Roman"/>
          <w:b/>
          <w:bCs/>
          <w:sz w:val="22"/>
          <w:szCs w:val="22"/>
          <w:lang w:val="el-GR"/>
        </w:rPr>
        <w:t xml:space="preserve">    </w:t>
      </w:r>
      <w:r w:rsidR="00273BFF" w:rsidRPr="00266C4D">
        <w:rPr>
          <w:rFonts w:ascii="Times New Roman" w:hAnsi="Times New Roman" w:cs="Times New Roman"/>
          <w:b/>
          <w:sz w:val="22"/>
          <w:szCs w:val="22"/>
          <w:lang w:val="el-GR"/>
        </w:rPr>
        <w:t>Πίνακας προσδιορισμού ΕΤΗΣΙΑΣ απασχόλησης τεχνικού ασφαλείας</w:t>
      </w:r>
      <w:r w:rsidR="00DE598E" w:rsidRPr="00266C4D">
        <w:rPr>
          <w:rFonts w:ascii="Times New Roman" w:hAnsi="Times New Roman" w:cs="Times New Roman"/>
          <w:b/>
          <w:sz w:val="22"/>
          <w:szCs w:val="22"/>
          <w:lang w:val="el-GR"/>
        </w:rPr>
        <w:t xml:space="preserve"> ανά περιοχή</w:t>
      </w:r>
      <w:r w:rsidR="00273BFF" w:rsidRPr="00266C4D">
        <w:rPr>
          <w:rFonts w:ascii="Times New Roman" w:hAnsi="Times New Roman" w:cs="Times New Roman"/>
          <w:b/>
          <w:sz w:val="22"/>
          <w:szCs w:val="22"/>
          <w:lang w:val="el-GR"/>
        </w:rPr>
        <w:t xml:space="preserve">. </w:t>
      </w:r>
    </w:p>
    <w:p w:rsidR="00273BFF" w:rsidRPr="00266C4D" w:rsidRDefault="00273BFF" w:rsidP="00273BFF">
      <w:pPr>
        <w:pStyle w:val="Default"/>
        <w:ind w:left="720"/>
        <w:rPr>
          <w:rFonts w:ascii="Times New Roman" w:hAnsi="Times New Roman" w:cs="Times New Roman"/>
          <w:sz w:val="22"/>
          <w:szCs w:val="22"/>
          <w:lang w:val="el-GR"/>
        </w:rPr>
      </w:pPr>
    </w:p>
    <w:tbl>
      <w:tblPr>
        <w:tblStyle w:val="ad"/>
        <w:tblW w:w="0" w:type="auto"/>
        <w:tblLook w:val="04A0"/>
      </w:tblPr>
      <w:tblGrid>
        <w:gridCol w:w="3005"/>
        <w:gridCol w:w="3005"/>
        <w:gridCol w:w="3006"/>
      </w:tblGrid>
      <w:tr w:rsidR="00273BFF" w:rsidRPr="00266C4D" w:rsidTr="00662C16">
        <w:tc>
          <w:tcPr>
            <w:tcW w:w="3005" w:type="dxa"/>
          </w:tcPr>
          <w:p w:rsidR="00273BFF" w:rsidRPr="00266C4D" w:rsidRDefault="00273BFF" w:rsidP="00662C16">
            <w:pPr>
              <w:pStyle w:val="Default"/>
              <w:rPr>
                <w:rFonts w:ascii="Times New Roman" w:hAnsi="Times New Roman" w:cs="Times New Roman"/>
                <w:b/>
                <w:bCs/>
                <w:sz w:val="22"/>
                <w:szCs w:val="22"/>
                <w:lang w:val="el-GR"/>
              </w:rPr>
            </w:pPr>
            <w:r w:rsidRPr="00266C4D">
              <w:rPr>
                <w:rFonts w:ascii="Times New Roman" w:hAnsi="Times New Roman" w:cs="Times New Roman"/>
                <w:b/>
                <w:bCs/>
                <w:sz w:val="22"/>
                <w:szCs w:val="22"/>
                <w:lang w:val="el-GR"/>
              </w:rPr>
              <w:t>ΚΤΙΡΙΑΚΕΣ ΕΓΚΑΤΑΣΤΑΣΕΙΣ ΑΝΑ ΠΟΛΗ</w:t>
            </w:r>
          </w:p>
        </w:tc>
        <w:tc>
          <w:tcPr>
            <w:tcW w:w="3005" w:type="dxa"/>
          </w:tcPr>
          <w:p w:rsidR="00273BFF" w:rsidRPr="00266C4D" w:rsidRDefault="00273BFF" w:rsidP="00266C4D">
            <w:pPr>
              <w:pStyle w:val="Default"/>
              <w:rPr>
                <w:rFonts w:ascii="Times New Roman" w:hAnsi="Times New Roman" w:cs="Times New Roman"/>
                <w:b/>
                <w:bCs/>
                <w:sz w:val="22"/>
                <w:szCs w:val="22"/>
                <w:lang w:val="el-GR"/>
              </w:rPr>
            </w:pPr>
            <w:r w:rsidRPr="00266C4D">
              <w:rPr>
                <w:rFonts w:ascii="Times New Roman" w:hAnsi="Times New Roman" w:cs="Times New Roman"/>
                <w:b/>
                <w:bCs/>
                <w:sz w:val="22"/>
                <w:szCs w:val="22"/>
                <w:lang w:val="el-GR"/>
              </w:rPr>
              <w:t xml:space="preserve">Αριθμός εργαζομένων διοικητικού προσωπικού (συμπεριλαμβανομένου και του διδακτικού </w:t>
            </w:r>
            <w:r w:rsidR="00266C4D">
              <w:rPr>
                <w:rFonts w:ascii="Times New Roman" w:hAnsi="Times New Roman" w:cs="Times New Roman"/>
                <w:b/>
                <w:bCs/>
                <w:sz w:val="22"/>
                <w:szCs w:val="22"/>
                <w:lang w:val="el-GR"/>
              </w:rPr>
              <w:t xml:space="preserve"> και λοιπού </w:t>
            </w:r>
            <w:r w:rsidRPr="00266C4D">
              <w:rPr>
                <w:rFonts w:ascii="Times New Roman" w:hAnsi="Times New Roman" w:cs="Times New Roman"/>
                <w:b/>
                <w:bCs/>
                <w:sz w:val="22"/>
                <w:szCs w:val="22"/>
                <w:lang w:val="el-GR"/>
              </w:rPr>
              <w:t>προσωπικού)</w:t>
            </w:r>
          </w:p>
        </w:tc>
        <w:tc>
          <w:tcPr>
            <w:tcW w:w="3006" w:type="dxa"/>
          </w:tcPr>
          <w:p w:rsidR="00273BFF" w:rsidRPr="00266C4D" w:rsidRDefault="00273BFF" w:rsidP="00662C16">
            <w:pPr>
              <w:pStyle w:val="Default"/>
              <w:rPr>
                <w:rFonts w:ascii="Times New Roman" w:hAnsi="Times New Roman" w:cs="Times New Roman"/>
                <w:b/>
                <w:bCs/>
                <w:sz w:val="22"/>
                <w:szCs w:val="22"/>
                <w:lang w:val="el-GR"/>
              </w:rPr>
            </w:pPr>
            <w:r w:rsidRPr="00266C4D">
              <w:rPr>
                <w:rFonts w:ascii="Times New Roman" w:hAnsi="Times New Roman" w:cs="Times New Roman"/>
                <w:b/>
                <w:bCs/>
                <w:sz w:val="22"/>
                <w:szCs w:val="22"/>
                <w:lang w:val="el-GR"/>
              </w:rPr>
              <w:t>Ελάχιστος Χρόνος (ώρες ετησίως) Απασχόληση</w:t>
            </w:r>
            <w:r w:rsidR="00A92510" w:rsidRPr="00266C4D">
              <w:rPr>
                <w:rFonts w:ascii="Times New Roman" w:hAnsi="Times New Roman" w:cs="Times New Roman"/>
                <w:b/>
                <w:bCs/>
                <w:sz w:val="22"/>
                <w:szCs w:val="22"/>
                <w:lang w:val="el-GR"/>
              </w:rPr>
              <w:t>ς</w:t>
            </w:r>
            <w:r w:rsidRPr="00266C4D">
              <w:rPr>
                <w:rFonts w:ascii="Times New Roman" w:hAnsi="Times New Roman" w:cs="Times New Roman"/>
                <w:b/>
                <w:bCs/>
                <w:sz w:val="22"/>
                <w:szCs w:val="22"/>
                <w:lang w:val="el-GR"/>
              </w:rPr>
              <w:t xml:space="preserve"> Τ.Α. </w:t>
            </w:r>
          </w:p>
        </w:tc>
      </w:tr>
      <w:tr w:rsidR="00273BFF" w:rsidRPr="00266C4D" w:rsidTr="00662C16">
        <w:tc>
          <w:tcPr>
            <w:tcW w:w="3005" w:type="dxa"/>
          </w:tcPr>
          <w:p w:rsidR="00273BFF" w:rsidRPr="0082740C" w:rsidRDefault="00273BFF" w:rsidP="00143401">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Κτηριακές εγκαταστάσεις των : Κεντρικής Διοίκησης/ Πρυτανείας, Υπηρεσιών Κεντρικής Διοίκησης, Τμήματος Πληροφορικής και Σχολής Οικονομίας Διοίκησης και πληρο</w:t>
            </w:r>
            <w:r w:rsidR="00445F08" w:rsidRPr="0082740C">
              <w:rPr>
                <w:rFonts w:ascii="Times New Roman" w:hAnsi="Times New Roman" w:cs="Times New Roman"/>
                <w:bCs/>
                <w:sz w:val="22"/>
                <w:szCs w:val="22"/>
                <w:lang w:val="el-GR"/>
              </w:rPr>
              <w:t>φορικής</w:t>
            </w:r>
            <w:r w:rsidR="00143401" w:rsidRPr="0082740C">
              <w:rPr>
                <w:rFonts w:ascii="Times New Roman" w:hAnsi="Times New Roman" w:cs="Times New Roman"/>
                <w:bCs/>
                <w:sz w:val="22"/>
                <w:szCs w:val="22"/>
                <w:lang w:val="el-GR"/>
              </w:rPr>
              <w:t xml:space="preserve">, </w:t>
            </w:r>
            <w:r w:rsidR="00445F08" w:rsidRPr="0082740C">
              <w:rPr>
                <w:rFonts w:ascii="Times New Roman" w:hAnsi="Times New Roman" w:cs="Times New Roman"/>
                <w:bCs/>
                <w:sz w:val="22"/>
                <w:szCs w:val="22"/>
                <w:lang w:val="el-GR"/>
              </w:rPr>
              <w:t xml:space="preserve">στη πόλη της </w:t>
            </w:r>
            <w:r w:rsidR="00445F08" w:rsidRPr="0082740C">
              <w:rPr>
                <w:rFonts w:ascii="Times New Roman" w:hAnsi="Times New Roman" w:cs="Times New Roman"/>
                <w:b/>
                <w:bCs/>
                <w:sz w:val="22"/>
                <w:szCs w:val="22"/>
                <w:lang w:val="el-GR"/>
              </w:rPr>
              <w:t>Τρίπολης</w:t>
            </w:r>
            <w:r w:rsidR="00445F08" w:rsidRPr="0082740C">
              <w:rPr>
                <w:rFonts w:ascii="Times New Roman" w:hAnsi="Times New Roman" w:cs="Times New Roman"/>
                <w:bCs/>
                <w:sz w:val="22"/>
                <w:szCs w:val="22"/>
                <w:lang w:val="el-GR"/>
              </w:rPr>
              <w:t xml:space="preserve"> (5</w:t>
            </w:r>
            <w:r w:rsidRPr="0082740C">
              <w:rPr>
                <w:rFonts w:ascii="Times New Roman" w:hAnsi="Times New Roman" w:cs="Times New Roman"/>
                <w:bCs/>
                <w:sz w:val="22"/>
                <w:szCs w:val="22"/>
                <w:lang w:val="el-GR"/>
              </w:rPr>
              <w:t xml:space="preserve"> κτίρια)</w:t>
            </w:r>
          </w:p>
        </w:tc>
        <w:tc>
          <w:tcPr>
            <w:tcW w:w="3005" w:type="dxa"/>
          </w:tcPr>
          <w:p w:rsidR="00273BFF" w:rsidRPr="00266C4D" w:rsidRDefault="00445F08"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n-US"/>
              </w:rPr>
              <w:t>111</w:t>
            </w:r>
          </w:p>
        </w:tc>
        <w:tc>
          <w:tcPr>
            <w:tcW w:w="3006" w:type="dxa"/>
          </w:tcPr>
          <w:p w:rsidR="00273BFF" w:rsidRPr="00266C4D" w:rsidRDefault="006E48DF"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n-US"/>
              </w:rPr>
              <w:t>44,40</w:t>
            </w:r>
          </w:p>
        </w:tc>
      </w:tr>
      <w:tr w:rsidR="00273BFF" w:rsidRPr="00266C4D" w:rsidTr="00662C16">
        <w:tc>
          <w:tcPr>
            <w:tcW w:w="3005" w:type="dxa"/>
          </w:tcPr>
          <w:p w:rsidR="00874453" w:rsidRPr="0082740C" w:rsidRDefault="00273BFF"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Κτιριακές εγκαταστάσεις της Σχολής Ανθρωπιστικών Επιστημών και Πολιτισμικών Σπουδών</w:t>
            </w:r>
            <w:r w:rsidR="00874453" w:rsidRPr="0082740C">
              <w:rPr>
                <w:rFonts w:ascii="Times New Roman" w:hAnsi="Times New Roman" w:cs="Times New Roman"/>
                <w:bCs/>
                <w:sz w:val="22"/>
                <w:szCs w:val="22"/>
                <w:lang w:val="el-GR"/>
              </w:rPr>
              <w:t>,</w:t>
            </w:r>
            <w:r w:rsidR="00143401" w:rsidRPr="0082740C">
              <w:rPr>
                <w:rFonts w:ascii="Times New Roman" w:hAnsi="Times New Roman" w:cs="Times New Roman"/>
                <w:bCs/>
                <w:sz w:val="22"/>
                <w:szCs w:val="22"/>
                <w:lang w:val="el-GR"/>
              </w:rPr>
              <w:t xml:space="preserve"> Φοιτητικ</w:t>
            </w:r>
            <w:r w:rsidR="00A92510" w:rsidRPr="0082740C">
              <w:rPr>
                <w:rFonts w:ascii="Times New Roman" w:hAnsi="Times New Roman" w:cs="Times New Roman"/>
                <w:bCs/>
                <w:sz w:val="22"/>
                <w:szCs w:val="22"/>
                <w:lang w:val="el-GR"/>
              </w:rPr>
              <w:t>ή</w:t>
            </w:r>
            <w:r w:rsidR="00143401" w:rsidRPr="0082740C">
              <w:rPr>
                <w:rFonts w:ascii="Times New Roman" w:hAnsi="Times New Roman" w:cs="Times New Roman"/>
                <w:bCs/>
                <w:sz w:val="22"/>
                <w:szCs w:val="22"/>
                <w:lang w:val="el-GR"/>
              </w:rPr>
              <w:t xml:space="preserve"> εστί</w:t>
            </w:r>
            <w:r w:rsidR="00A92510" w:rsidRPr="0082740C">
              <w:rPr>
                <w:rFonts w:ascii="Times New Roman" w:hAnsi="Times New Roman" w:cs="Times New Roman"/>
                <w:bCs/>
                <w:sz w:val="22"/>
                <w:szCs w:val="22"/>
                <w:lang w:val="el-GR"/>
              </w:rPr>
              <w:t>α</w:t>
            </w:r>
            <w:r w:rsidR="00143401" w:rsidRPr="0082740C">
              <w:rPr>
                <w:rFonts w:ascii="Times New Roman" w:hAnsi="Times New Roman" w:cs="Times New Roman"/>
                <w:bCs/>
                <w:sz w:val="22"/>
                <w:szCs w:val="22"/>
                <w:lang w:val="el-GR"/>
              </w:rPr>
              <w:t>,</w:t>
            </w:r>
          </w:p>
          <w:p w:rsidR="00874453" w:rsidRPr="0082740C" w:rsidRDefault="00874453"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Συγκρότημα Αντικάλαμου,</w:t>
            </w:r>
          </w:p>
          <w:p w:rsidR="00273BFF" w:rsidRPr="0082740C" w:rsidRDefault="00273BFF"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 xml:space="preserve"> στη πόλη της </w:t>
            </w:r>
            <w:r w:rsidRPr="0082740C">
              <w:rPr>
                <w:rFonts w:ascii="Times New Roman" w:hAnsi="Times New Roman" w:cs="Times New Roman"/>
                <w:b/>
                <w:bCs/>
                <w:sz w:val="22"/>
                <w:szCs w:val="22"/>
                <w:lang w:val="el-GR"/>
              </w:rPr>
              <w:t xml:space="preserve">Καλαμάτας </w:t>
            </w:r>
            <w:r w:rsidR="00A92510" w:rsidRPr="0082740C">
              <w:rPr>
                <w:rFonts w:ascii="Times New Roman" w:hAnsi="Times New Roman" w:cs="Times New Roman"/>
                <w:bCs/>
                <w:sz w:val="22"/>
                <w:szCs w:val="22"/>
                <w:lang w:val="el-GR"/>
              </w:rPr>
              <w:t>(5 κτίρια)</w:t>
            </w:r>
          </w:p>
        </w:tc>
        <w:tc>
          <w:tcPr>
            <w:tcW w:w="3005" w:type="dxa"/>
          </w:tcPr>
          <w:p w:rsidR="00273BFF" w:rsidRPr="00266C4D" w:rsidRDefault="00874453" w:rsidP="00662C16">
            <w:pPr>
              <w:pStyle w:val="Default"/>
              <w:jc w:val="center"/>
              <w:rPr>
                <w:rFonts w:ascii="Times New Roman" w:hAnsi="Times New Roman" w:cs="Times New Roman"/>
                <w:bCs/>
                <w:sz w:val="22"/>
                <w:szCs w:val="22"/>
                <w:lang w:val="el-GR"/>
              </w:rPr>
            </w:pPr>
            <w:r w:rsidRPr="00266C4D">
              <w:rPr>
                <w:rFonts w:ascii="Times New Roman" w:hAnsi="Times New Roman" w:cs="Times New Roman"/>
                <w:bCs/>
                <w:sz w:val="22"/>
                <w:szCs w:val="22"/>
                <w:lang w:val="el-GR"/>
              </w:rPr>
              <w:t>190</w:t>
            </w:r>
          </w:p>
        </w:tc>
        <w:tc>
          <w:tcPr>
            <w:tcW w:w="3006" w:type="dxa"/>
          </w:tcPr>
          <w:p w:rsidR="00273BFF" w:rsidRPr="00266C4D" w:rsidRDefault="006E48DF"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n-US"/>
              </w:rPr>
              <w:t>76</w:t>
            </w:r>
          </w:p>
        </w:tc>
      </w:tr>
      <w:tr w:rsidR="00273BFF" w:rsidRPr="00266C4D" w:rsidTr="00662C16">
        <w:tc>
          <w:tcPr>
            <w:tcW w:w="3005" w:type="dxa"/>
          </w:tcPr>
          <w:p w:rsidR="00273BFF" w:rsidRPr="0082740C" w:rsidRDefault="00273BFF"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 xml:space="preserve">Κτιριακές εγκαταστάσεις της Σχολής Επιστημών Ανθρώπινης Κίνησης και Ποιότητας Ζωής στη πόλη της </w:t>
            </w:r>
            <w:r w:rsidRPr="0082740C">
              <w:rPr>
                <w:rFonts w:ascii="Times New Roman" w:hAnsi="Times New Roman" w:cs="Times New Roman"/>
                <w:b/>
                <w:bCs/>
                <w:sz w:val="22"/>
                <w:szCs w:val="22"/>
                <w:lang w:val="el-GR"/>
              </w:rPr>
              <w:t xml:space="preserve">Σπάρτης </w:t>
            </w:r>
            <w:r w:rsidR="00143401" w:rsidRPr="0082740C">
              <w:rPr>
                <w:rFonts w:ascii="Times New Roman" w:hAnsi="Times New Roman" w:cs="Times New Roman"/>
                <w:bCs/>
                <w:sz w:val="22"/>
                <w:szCs w:val="22"/>
                <w:lang w:val="el-GR"/>
              </w:rPr>
              <w:t>(2 κτίρια)</w:t>
            </w:r>
          </w:p>
        </w:tc>
        <w:tc>
          <w:tcPr>
            <w:tcW w:w="3005" w:type="dxa"/>
          </w:tcPr>
          <w:p w:rsidR="00273BFF" w:rsidRPr="00266C4D" w:rsidRDefault="00874453" w:rsidP="00662C16">
            <w:pPr>
              <w:pStyle w:val="Default"/>
              <w:jc w:val="center"/>
              <w:rPr>
                <w:rFonts w:ascii="Times New Roman" w:hAnsi="Times New Roman" w:cs="Times New Roman"/>
                <w:bCs/>
                <w:sz w:val="22"/>
                <w:szCs w:val="22"/>
                <w:lang w:val="el-GR"/>
              </w:rPr>
            </w:pPr>
            <w:r w:rsidRPr="00266C4D">
              <w:rPr>
                <w:rFonts w:ascii="Times New Roman" w:hAnsi="Times New Roman" w:cs="Times New Roman"/>
                <w:bCs/>
                <w:sz w:val="22"/>
                <w:szCs w:val="22"/>
                <w:lang w:val="el-GR"/>
              </w:rPr>
              <w:t>48</w:t>
            </w:r>
          </w:p>
        </w:tc>
        <w:tc>
          <w:tcPr>
            <w:tcW w:w="3006" w:type="dxa"/>
          </w:tcPr>
          <w:p w:rsidR="00273BFF" w:rsidRPr="00266C4D" w:rsidRDefault="006E48DF"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n-US"/>
              </w:rPr>
              <w:t>19,20</w:t>
            </w:r>
          </w:p>
        </w:tc>
      </w:tr>
      <w:tr w:rsidR="00273BFF" w:rsidRPr="00266C4D" w:rsidTr="00662C16">
        <w:tc>
          <w:tcPr>
            <w:tcW w:w="3005" w:type="dxa"/>
          </w:tcPr>
          <w:p w:rsidR="00273BFF" w:rsidRPr="0082740C" w:rsidRDefault="00273BFF"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 xml:space="preserve">Κτιριακές εγκαταστάσεις της Σχολής Κοινωνικών και Πολιτικών Επιστημών στη πόλη της </w:t>
            </w:r>
            <w:r w:rsidRPr="0082740C">
              <w:rPr>
                <w:rFonts w:ascii="Times New Roman" w:hAnsi="Times New Roman" w:cs="Times New Roman"/>
                <w:b/>
                <w:bCs/>
                <w:sz w:val="22"/>
                <w:szCs w:val="22"/>
                <w:lang w:val="el-GR"/>
              </w:rPr>
              <w:t>Κορίνθου</w:t>
            </w:r>
            <w:r w:rsidR="00DD2D4B" w:rsidRPr="0082740C">
              <w:rPr>
                <w:rFonts w:ascii="Times New Roman" w:hAnsi="Times New Roman" w:cs="Times New Roman"/>
                <w:bCs/>
                <w:sz w:val="22"/>
                <w:szCs w:val="22"/>
                <w:lang w:val="el-GR"/>
              </w:rPr>
              <w:t xml:space="preserve"> (3</w:t>
            </w:r>
            <w:r w:rsidRPr="0082740C">
              <w:rPr>
                <w:rFonts w:ascii="Times New Roman" w:hAnsi="Times New Roman" w:cs="Times New Roman"/>
                <w:bCs/>
                <w:sz w:val="22"/>
                <w:szCs w:val="22"/>
                <w:lang w:val="el-GR"/>
              </w:rPr>
              <w:t xml:space="preserve"> κτίρια) </w:t>
            </w:r>
          </w:p>
        </w:tc>
        <w:tc>
          <w:tcPr>
            <w:tcW w:w="3005" w:type="dxa"/>
          </w:tcPr>
          <w:p w:rsidR="00273BFF" w:rsidRPr="00266C4D" w:rsidRDefault="00874453" w:rsidP="00662C16">
            <w:pPr>
              <w:pStyle w:val="Default"/>
              <w:jc w:val="center"/>
              <w:rPr>
                <w:rFonts w:ascii="Times New Roman" w:hAnsi="Times New Roman" w:cs="Times New Roman"/>
                <w:bCs/>
                <w:sz w:val="22"/>
                <w:szCs w:val="22"/>
                <w:lang w:val="el-GR"/>
              </w:rPr>
            </w:pPr>
            <w:r w:rsidRPr="00266C4D">
              <w:rPr>
                <w:rFonts w:ascii="Times New Roman" w:hAnsi="Times New Roman" w:cs="Times New Roman"/>
                <w:bCs/>
                <w:sz w:val="22"/>
                <w:szCs w:val="22"/>
                <w:lang w:val="el-GR"/>
              </w:rPr>
              <w:t>60</w:t>
            </w:r>
          </w:p>
        </w:tc>
        <w:tc>
          <w:tcPr>
            <w:tcW w:w="3006" w:type="dxa"/>
          </w:tcPr>
          <w:p w:rsidR="00273BFF" w:rsidRPr="00266C4D" w:rsidRDefault="00273BFF"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l-GR"/>
              </w:rPr>
              <w:t>2</w:t>
            </w:r>
            <w:r w:rsidR="006E48DF" w:rsidRPr="00266C4D">
              <w:rPr>
                <w:rFonts w:ascii="Times New Roman" w:hAnsi="Times New Roman" w:cs="Times New Roman"/>
                <w:bCs/>
                <w:sz w:val="22"/>
                <w:szCs w:val="22"/>
                <w:lang w:val="en-US"/>
              </w:rPr>
              <w:t>4</w:t>
            </w:r>
          </w:p>
        </w:tc>
      </w:tr>
      <w:tr w:rsidR="00273BFF" w:rsidRPr="00266C4D" w:rsidTr="00662C16">
        <w:tc>
          <w:tcPr>
            <w:tcW w:w="3005" w:type="dxa"/>
          </w:tcPr>
          <w:p w:rsidR="00273BFF" w:rsidRPr="0082740C" w:rsidRDefault="00273BFF"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 xml:space="preserve">Κτιριακές εγκαταστάσεις της Σχολής της Σχολής Καλών Τεχνών στη πόλη του </w:t>
            </w:r>
            <w:r w:rsidRPr="0082740C">
              <w:rPr>
                <w:rFonts w:ascii="Times New Roman" w:hAnsi="Times New Roman" w:cs="Times New Roman"/>
                <w:b/>
                <w:bCs/>
                <w:sz w:val="22"/>
                <w:szCs w:val="22"/>
                <w:lang w:val="el-GR"/>
              </w:rPr>
              <w:t>Ναυπλίου</w:t>
            </w:r>
            <w:r w:rsidR="00A92510" w:rsidRPr="0082740C">
              <w:rPr>
                <w:rFonts w:ascii="Times New Roman" w:hAnsi="Times New Roman" w:cs="Times New Roman"/>
                <w:bCs/>
                <w:sz w:val="22"/>
                <w:szCs w:val="22"/>
                <w:lang w:val="el-GR"/>
              </w:rPr>
              <w:t xml:space="preserve"> (4</w:t>
            </w:r>
            <w:r w:rsidRPr="0082740C">
              <w:rPr>
                <w:rFonts w:ascii="Times New Roman" w:hAnsi="Times New Roman" w:cs="Times New Roman"/>
                <w:bCs/>
                <w:sz w:val="22"/>
                <w:szCs w:val="22"/>
                <w:lang w:val="el-GR"/>
              </w:rPr>
              <w:t xml:space="preserve"> κτίρια) </w:t>
            </w:r>
          </w:p>
        </w:tc>
        <w:tc>
          <w:tcPr>
            <w:tcW w:w="3005" w:type="dxa"/>
          </w:tcPr>
          <w:p w:rsidR="00273BFF" w:rsidRPr="00266C4D" w:rsidRDefault="00874453" w:rsidP="00662C16">
            <w:pPr>
              <w:pStyle w:val="Default"/>
              <w:jc w:val="center"/>
              <w:rPr>
                <w:rFonts w:ascii="Times New Roman" w:hAnsi="Times New Roman" w:cs="Times New Roman"/>
                <w:bCs/>
                <w:sz w:val="22"/>
                <w:szCs w:val="22"/>
                <w:lang w:val="el-GR"/>
              </w:rPr>
            </w:pPr>
            <w:r w:rsidRPr="00266C4D">
              <w:rPr>
                <w:rFonts w:ascii="Times New Roman" w:hAnsi="Times New Roman" w:cs="Times New Roman"/>
                <w:bCs/>
                <w:sz w:val="22"/>
                <w:szCs w:val="22"/>
                <w:lang w:val="el-GR"/>
              </w:rPr>
              <w:t>43</w:t>
            </w:r>
          </w:p>
        </w:tc>
        <w:tc>
          <w:tcPr>
            <w:tcW w:w="3006" w:type="dxa"/>
          </w:tcPr>
          <w:p w:rsidR="00273BFF" w:rsidRPr="00266C4D" w:rsidRDefault="00273BFF" w:rsidP="006E48DF">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l-GR"/>
              </w:rPr>
              <w:t>1</w:t>
            </w:r>
            <w:r w:rsidR="006E48DF" w:rsidRPr="00266C4D">
              <w:rPr>
                <w:rFonts w:ascii="Times New Roman" w:hAnsi="Times New Roman" w:cs="Times New Roman"/>
                <w:bCs/>
                <w:sz w:val="22"/>
                <w:szCs w:val="22"/>
                <w:lang w:val="en-US"/>
              </w:rPr>
              <w:t>7,20</w:t>
            </w:r>
          </w:p>
        </w:tc>
      </w:tr>
      <w:tr w:rsidR="00874453" w:rsidRPr="00266C4D" w:rsidTr="00662C16">
        <w:tc>
          <w:tcPr>
            <w:tcW w:w="3005" w:type="dxa"/>
          </w:tcPr>
          <w:p w:rsidR="00874453" w:rsidRPr="0082740C" w:rsidRDefault="00D64FDC" w:rsidP="00662C16">
            <w:pPr>
              <w:pStyle w:val="Default"/>
              <w:rPr>
                <w:rFonts w:ascii="Times New Roman" w:hAnsi="Times New Roman" w:cs="Times New Roman"/>
                <w:bCs/>
                <w:sz w:val="22"/>
                <w:szCs w:val="22"/>
                <w:lang w:val="el-GR"/>
              </w:rPr>
            </w:pPr>
            <w:r w:rsidRPr="0082740C">
              <w:rPr>
                <w:rFonts w:ascii="Times New Roman" w:hAnsi="Times New Roman" w:cs="Times New Roman"/>
                <w:bCs/>
                <w:sz w:val="22"/>
                <w:szCs w:val="22"/>
                <w:lang w:val="el-GR"/>
              </w:rPr>
              <w:t>Κτιριακές εγκαταστάσεις</w:t>
            </w:r>
            <w:r w:rsidR="00B11C72" w:rsidRPr="0082740C">
              <w:rPr>
                <w:rFonts w:ascii="Times New Roman" w:hAnsi="Times New Roman" w:cs="Times New Roman"/>
                <w:bCs/>
                <w:sz w:val="22"/>
                <w:szCs w:val="22"/>
                <w:lang w:val="el-GR"/>
              </w:rPr>
              <w:t xml:space="preserve"> (συγκρότημα κτιρίων)</w:t>
            </w:r>
            <w:r w:rsidR="00143401" w:rsidRPr="0082740C">
              <w:rPr>
                <w:rFonts w:ascii="Times New Roman" w:hAnsi="Times New Roman" w:cs="Times New Roman"/>
                <w:bCs/>
                <w:sz w:val="22"/>
                <w:szCs w:val="22"/>
                <w:lang w:val="el-GR"/>
              </w:rPr>
              <w:t>, Φοιτητικές εστίες,</w:t>
            </w:r>
            <w:r w:rsidRPr="0082740C">
              <w:rPr>
                <w:rFonts w:ascii="Times New Roman" w:hAnsi="Times New Roman" w:cs="Times New Roman"/>
                <w:bCs/>
                <w:sz w:val="22"/>
                <w:szCs w:val="22"/>
                <w:lang w:val="el-GR"/>
              </w:rPr>
              <w:t xml:space="preserve"> της Σχολής Μηχανικών στη </w:t>
            </w:r>
            <w:r w:rsidRPr="0082740C">
              <w:rPr>
                <w:rFonts w:ascii="Times New Roman" w:hAnsi="Times New Roman" w:cs="Times New Roman"/>
                <w:b/>
                <w:bCs/>
                <w:sz w:val="22"/>
                <w:szCs w:val="22"/>
                <w:lang w:val="el-GR"/>
              </w:rPr>
              <w:t>Πάτρα</w:t>
            </w:r>
            <w:r w:rsidR="00A92510" w:rsidRPr="0082740C">
              <w:rPr>
                <w:rFonts w:ascii="Times New Roman" w:hAnsi="Times New Roman" w:cs="Times New Roman"/>
                <w:b/>
                <w:bCs/>
                <w:sz w:val="22"/>
                <w:szCs w:val="22"/>
                <w:lang w:val="el-GR"/>
              </w:rPr>
              <w:t xml:space="preserve"> </w:t>
            </w:r>
            <w:r w:rsidR="00A92510" w:rsidRPr="0082740C">
              <w:rPr>
                <w:rFonts w:ascii="Times New Roman" w:hAnsi="Times New Roman" w:cs="Times New Roman"/>
                <w:bCs/>
                <w:sz w:val="22"/>
                <w:szCs w:val="22"/>
                <w:lang w:val="el-GR"/>
              </w:rPr>
              <w:t>(14 κτίρια)</w:t>
            </w:r>
          </w:p>
        </w:tc>
        <w:tc>
          <w:tcPr>
            <w:tcW w:w="3005" w:type="dxa"/>
          </w:tcPr>
          <w:p w:rsidR="00874453" w:rsidRPr="00266C4D" w:rsidRDefault="00D64FDC" w:rsidP="00662C16">
            <w:pPr>
              <w:pStyle w:val="Default"/>
              <w:jc w:val="center"/>
              <w:rPr>
                <w:rFonts w:ascii="Times New Roman" w:hAnsi="Times New Roman" w:cs="Times New Roman"/>
                <w:bCs/>
                <w:sz w:val="22"/>
                <w:szCs w:val="22"/>
                <w:lang w:val="el-GR"/>
              </w:rPr>
            </w:pPr>
            <w:r w:rsidRPr="00266C4D">
              <w:rPr>
                <w:rFonts w:ascii="Times New Roman" w:hAnsi="Times New Roman" w:cs="Times New Roman"/>
                <w:bCs/>
                <w:sz w:val="22"/>
                <w:szCs w:val="22"/>
                <w:lang w:val="el-GR"/>
              </w:rPr>
              <w:t>120</w:t>
            </w:r>
          </w:p>
        </w:tc>
        <w:tc>
          <w:tcPr>
            <w:tcW w:w="3006" w:type="dxa"/>
          </w:tcPr>
          <w:p w:rsidR="00874453" w:rsidRPr="00266C4D" w:rsidRDefault="00DD2D4B" w:rsidP="00662C16">
            <w:pPr>
              <w:pStyle w:val="Default"/>
              <w:jc w:val="center"/>
              <w:rPr>
                <w:rFonts w:ascii="Times New Roman" w:hAnsi="Times New Roman" w:cs="Times New Roman"/>
                <w:bCs/>
                <w:sz w:val="22"/>
                <w:szCs w:val="22"/>
                <w:lang w:val="en-US"/>
              </w:rPr>
            </w:pPr>
            <w:r w:rsidRPr="00266C4D">
              <w:rPr>
                <w:rFonts w:ascii="Times New Roman" w:hAnsi="Times New Roman" w:cs="Times New Roman"/>
                <w:bCs/>
                <w:sz w:val="22"/>
                <w:szCs w:val="22"/>
                <w:lang w:val="en-US"/>
              </w:rPr>
              <w:t>48</w:t>
            </w:r>
          </w:p>
        </w:tc>
      </w:tr>
      <w:tr w:rsidR="00273BFF" w:rsidRPr="00266C4D" w:rsidTr="00662C16">
        <w:tc>
          <w:tcPr>
            <w:tcW w:w="3005" w:type="dxa"/>
          </w:tcPr>
          <w:p w:rsidR="00273BFF" w:rsidRPr="00266C4D" w:rsidRDefault="00273BFF" w:rsidP="00662C16">
            <w:pPr>
              <w:pStyle w:val="Default"/>
              <w:rPr>
                <w:rFonts w:ascii="Times New Roman" w:hAnsi="Times New Roman" w:cs="Times New Roman"/>
                <w:b/>
                <w:bCs/>
                <w:sz w:val="22"/>
                <w:szCs w:val="22"/>
                <w:lang w:val="el-GR"/>
              </w:rPr>
            </w:pPr>
            <w:r w:rsidRPr="00266C4D">
              <w:rPr>
                <w:rFonts w:ascii="Times New Roman" w:hAnsi="Times New Roman" w:cs="Times New Roman"/>
                <w:b/>
                <w:bCs/>
                <w:sz w:val="22"/>
                <w:szCs w:val="22"/>
                <w:lang w:val="el-GR"/>
              </w:rPr>
              <w:t>Σύνολα:</w:t>
            </w:r>
          </w:p>
        </w:tc>
        <w:tc>
          <w:tcPr>
            <w:tcW w:w="3005" w:type="dxa"/>
          </w:tcPr>
          <w:p w:rsidR="00273BFF" w:rsidRPr="00266C4D" w:rsidRDefault="00B11C72" w:rsidP="00662C16">
            <w:pPr>
              <w:pStyle w:val="Default"/>
              <w:jc w:val="center"/>
              <w:rPr>
                <w:rFonts w:ascii="Times New Roman" w:hAnsi="Times New Roman" w:cs="Times New Roman"/>
                <w:b/>
                <w:bCs/>
                <w:sz w:val="22"/>
                <w:szCs w:val="22"/>
                <w:lang w:val="en-US"/>
              </w:rPr>
            </w:pPr>
            <w:r w:rsidRPr="00266C4D">
              <w:rPr>
                <w:rFonts w:ascii="Times New Roman" w:hAnsi="Times New Roman" w:cs="Times New Roman"/>
                <w:b/>
                <w:bCs/>
                <w:sz w:val="22"/>
                <w:szCs w:val="22"/>
                <w:lang w:val="en-US"/>
              </w:rPr>
              <w:t>572</w:t>
            </w:r>
          </w:p>
        </w:tc>
        <w:tc>
          <w:tcPr>
            <w:tcW w:w="3006" w:type="dxa"/>
          </w:tcPr>
          <w:p w:rsidR="00273BFF" w:rsidRPr="00266C4D" w:rsidRDefault="00B11C72" w:rsidP="00662C16">
            <w:pPr>
              <w:pStyle w:val="Default"/>
              <w:jc w:val="center"/>
              <w:rPr>
                <w:rFonts w:ascii="Times New Roman" w:hAnsi="Times New Roman" w:cs="Times New Roman"/>
                <w:b/>
                <w:bCs/>
                <w:sz w:val="22"/>
                <w:szCs w:val="22"/>
                <w:lang w:val="en-US"/>
              </w:rPr>
            </w:pPr>
            <w:r w:rsidRPr="00266C4D">
              <w:rPr>
                <w:rFonts w:ascii="Times New Roman" w:hAnsi="Times New Roman" w:cs="Times New Roman"/>
                <w:b/>
                <w:bCs/>
                <w:sz w:val="22"/>
                <w:szCs w:val="22"/>
                <w:lang w:val="en-US"/>
              </w:rPr>
              <w:t>229</w:t>
            </w:r>
          </w:p>
        </w:tc>
      </w:tr>
    </w:tbl>
    <w:p w:rsidR="00273BFF" w:rsidRDefault="00273BFF" w:rsidP="00273BFF">
      <w:pPr>
        <w:pStyle w:val="Default"/>
        <w:rPr>
          <w:b/>
          <w:bCs/>
          <w:sz w:val="22"/>
          <w:szCs w:val="22"/>
          <w:lang w:val="el-GR"/>
        </w:rPr>
      </w:pPr>
    </w:p>
    <w:p w:rsidR="00B11C72" w:rsidRDefault="00B11C72" w:rsidP="00273BFF">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C811D1" w:rsidRDefault="00C811D1" w:rsidP="00266C4D">
      <w:pPr>
        <w:pStyle w:val="Default"/>
        <w:rPr>
          <w:bCs/>
          <w:sz w:val="22"/>
          <w:szCs w:val="22"/>
          <w:lang w:val="el-GR"/>
        </w:rPr>
      </w:pPr>
    </w:p>
    <w:p w:rsidR="0082740C" w:rsidRPr="00185F7C" w:rsidRDefault="0082740C" w:rsidP="0082740C">
      <w:pPr>
        <w:spacing w:after="127" w:line="265" w:lineRule="auto"/>
        <w:ind w:left="115"/>
      </w:pPr>
      <w:r w:rsidRPr="00185F7C">
        <w:rPr>
          <w:b/>
        </w:rPr>
        <w:lastRenderedPageBreak/>
        <w:t>ΠΡΟΕΚΤΙΜΗΣΗ ΑΜΟΙΒΗΣ</w:t>
      </w:r>
      <w:r w:rsidRPr="00185F7C">
        <w:t xml:space="preserve"> </w:t>
      </w:r>
    </w:p>
    <w:p w:rsidR="0082740C" w:rsidRPr="00257B48" w:rsidRDefault="0082740C" w:rsidP="0082740C">
      <w:pPr>
        <w:spacing w:after="3" w:line="276" w:lineRule="auto"/>
        <w:ind w:left="0" w:right="10" w:hanging="365"/>
        <w:rPr>
          <w:sz w:val="22"/>
        </w:rPr>
      </w:pPr>
      <w:r>
        <w:t xml:space="preserve">       </w:t>
      </w:r>
      <w:r w:rsidRPr="00257B48">
        <w:rPr>
          <w:b/>
          <w:sz w:val="22"/>
        </w:rPr>
        <w:t>Α.</w:t>
      </w:r>
      <w:r w:rsidRPr="00257B48">
        <w:rPr>
          <w:sz w:val="22"/>
        </w:rPr>
        <w:t xml:space="preserve"> </w:t>
      </w:r>
      <w:r w:rsidRPr="00257B48">
        <w:rPr>
          <w:b/>
          <w:sz w:val="22"/>
        </w:rPr>
        <w:t>Για την παροχή υπηρεσιών Τεχνικού Ασφαλείας</w:t>
      </w:r>
    </w:p>
    <w:p w:rsidR="0082740C" w:rsidRPr="00257B48" w:rsidRDefault="0082740C" w:rsidP="0082740C">
      <w:pPr>
        <w:spacing w:after="3" w:line="276" w:lineRule="auto"/>
        <w:ind w:left="0" w:right="10" w:hanging="365"/>
        <w:rPr>
          <w:sz w:val="22"/>
        </w:rPr>
      </w:pPr>
      <w:r w:rsidRPr="00257B48">
        <w:rPr>
          <w:sz w:val="22"/>
        </w:rPr>
        <w:t xml:space="preserve">      Το προσωπικό του Πανεπιστημίου Πελοποννήσου ανήκει στην Γ΄ κατηγορία επικινδυνότητας και οι ετήσιες ώρες του Τεχνικού Ασφαλείας για κάθε εργαζόμενο είναι 0,40.</w:t>
      </w:r>
    </w:p>
    <w:p w:rsidR="0082740C" w:rsidRPr="00257B48" w:rsidRDefault="0082740C" w:rsidP="0082740C">
      <w:pPr>
        <w:spacing w:after="3" w:line="276" w:lineRule="auto"/>
        <w:ind w:left="0" w:right="10" w:hanging="365"/>
        <w:rPr>
          <w:sz w:val="22"/>
          <w:u w:val="single"/>
        </w:rPr>
      </w:pPr>
      <w:r w:rsidRPr="00257B48">
        <w:rPr>
          <w:b/>
          <w:sz w:val="22"/>
        </w:rPr>
        <w:t xml:space="preserve">       </w:t>
      </w:r>
      <w:r w:rsidRPr="00257B48">
        <w:rPr>
          <w:sz w:val="22"/>
          <w:u w:val="single"/>
        </w:rPr>
        <w:t>Αριθμός εργαζομένων στο Πανεπιστήμιο Πελοποννήσου.</w:t>
      </w:r>
    </w:p>
    <w:p w:rsidR="0082740C" w:rsidRPr="00257B48" w:rsidRDefault="0082740C" w:rsidP="0082740C">
      <w:pPr>
        <w:spacing w:after="0" w:line="276" w:lineRule="auto"/>
        <w:ind w:left="365" w:right="11" w:hanging="365"/>
        <w:jc w:val="left"/>
        <w:rPr>
          <w:sz w:val="22"/>
        </w:rPr>
      </w:pPr>
      <w:r w:rsidRPr="00257B48">
        <w:rPr>
          <w:b/>
          <w:bCs/>
          <w:sz w:val="22"/>
        </w:rPr>
        <w:t>572</w:t>
      </w:r>
      <w:r w:rsidRPr="00257B48">
        <w:rPr>
          <w:bCs/>
          <w:sz w:val="22"/>
        </w:rPr>
        <w:t xml:space="preserve"> εργαζόμενοι,</w:t>
      </w:r>
      <w:r w:rsidRPr="00257B48">
        <w:rPr>
          <w:b/>
          <w:bCs/>
          <w:sz w:val="22"/>
        </w:rPr>
        <w:t xml:space="preserve"> </w:t>
      </w:r>
      <w:r w:rsidRPr="00257B48">
        <w:rPr>
          <w:sz w:val="22"/>
        </w:rPr>
        <w:t xml:space="preserve">Εκπαιδευτικό &amp; Διοικητικό προσωπικό (μόνιμοι, ΙΔΑΧ, Πρώην ΟΣΕ ,ΔΕΠ, ΕΤΕΠ,ΕΔΙΠ, </w:t>
      </w:r>
    </w:p>
    <w:p w:rsidR="0082740C" w:rsidRPr="00257B48" w:rsidRDefault="0082740C" w:rsidP="0082740C">
      <w:pPr>
        <w:spacing w:after="0" w:line="276" w:lineRule="auto"/>
        <w:ind w:left="365" w:right="11" w:hanging="365"/>
        <w:rPr>
          <w:b/>
          <w:sz w:val="22"/>
        </w:rPr>
      </w:pPr>
      <w:r w:rsidRPr="00257B48">
        <w:rPr>
          <w:sz w:val="22"/>
        </w:rPr>
        <w:t>Συνεργάτες με όλες τις συμβάσεις, Δικηγόροι,  κλπ ειδικότητες που απασχολούνται στο Πα</w:t>
      </w:r>
      <w:r w:rsidR="005E4239">
        <w:rPr>
          <w:sz w:val="22"/>
        </w:rPr>
        <w:t>ν</w:t>
      </w:r>
      <w:r w:rsidRPr="00257B48">
        <w:rPr>
          <w:sz w:val="22"/>
        </w:rPr>
        <w:t>. Πελ</w:t>
      </w:r>
      <w:r w:rsidR="005E4239">
        <w:rPr>
          <w:sz w:val="22"/>
        </w:rPr>
        <w:t>/σου</w:t>
      </w:r>
      <w:r w:rsidRPr="00257B48">
        <w:rPr>
          <w:sz w:val="22"/>
        </w:rPr>
        <w:t>).</w:t>
      </w:r>
    </w:p>
    <w:p w:rsidR="0082740C" w:rsidRPr="00257B48" w:rsidRDefault="0082740C" w:rsidP="0082740C">
      <w:pPr>
        <w:spacing w:after="3" w:line="276" w:lineRule="auto"/>
        <w:ind w:left="365" w:right="11" w:hanging="365"/>
        <w:rPr>
          <w:sz w:val="22"/>
          <w:u w:val="single"/>
        </w:rPr>
      </w:pPr>
      <w:r w:rsidRPr="00257B48">
        <w:rPr>
          <w:sz w:val="22"/>
          <w:u w:val="single"/>
        </w:rPr>
        <w:t>Απαιτούμενες ώρες παρουσίας του Τεχνικού Ασφαλείας  ανά έτος</w:t>
      </w:r>
    </w:p>
    <w:p w:rsidR="0082740C" w:rsidRPr="00257B48" w:rsidRDefault="0082740C" w:rsidP="0082740C">
      <w:pPr>
        <w:spacing w:after="3" w:line="276" w:lineRule="auto"/>
        <w:ind w:left="365" w:right="11" w:hanging="365"/>
        <w:rPr>
          <w:b/>
          <w:sz w:val="22"/>
          <w:u w:val="single"/>
        </w:rPr>
      </w:pPr>
      <w:r w:rsidRPr="00257B48">
        <w:rPr>
          <w:sz w:val="22"/>
        </w:rPr>
        <w:t>572 εργαζόμενοι</w:t>
      </w:r>
      <w:r w:rsidRPr="00DC1B06">
        <w:rPr>
          <w:sz w:val="22"/>
        </w:rPr>
        <w:t xml:space="preserve"> </w:t>
      </w:r>
      <w:r w:rsidRPr="00257B48">
        <w:rPr>
          <w:sz w:val="22"/>
          <w:lang w:val="en-US"/>
        </w:rPr>
        <w:t>X</w:t>
      </w:r>
      <w:r w:rsidRPr="00DC1B06">
        <w:rPr>
          <w:sz w:val="22"/>
        </w:rPr>
        <w:t xml:space="preserve"> 0,4</w:t>
      </w:r>
      <w:r w:rsidRPr="00DC1B06">
        <w:rPr>
          <w:b/>
          <w:sz w:val="22"/>
        </w:rPr>
        <w:t>=</w:t>
      </w:r>
      <w:r w:rsidRPr="00DC1B06">
        <w:rPr>
          <w:b/>
          <w:sz w:val="22"/>
          <w:u w:val="single"/>
        </w:rPr>
        <w:t xml:space="preserve"> 229  </w:t>
      </w:r>
      <w:r w:rsidRPr="00257B48">
        <w:rPr>
          <w:b/>
          <w:sz w:val="22"/>
          <w:u w:val="single"/>
        </w:rPr>
        <w:t>ώρες</w:t>
      </w:r>
    </w:p>
    <w:tbl>
      <w:tblPr>
        <w:tblStyle w:val="ad"/>
        <w:tblW w:w="0" w:type="auto"/>
        <w:tblInd w:w="108" w:type="dxa"/>
        <w:tblLook w:val="04A0"/>
      </w:tblPr>
      <w:tblGrid>
        <w:gridCol w:w="2555"/>
        <w:gridCol w:w="2348"/>
        <w:gridCol w:w="2304"/>
        <w:gridCol w:w="2316"/>
      </w:tblGrid>
      <w:tr w:rsidR="0082740C" w:rsidRPr="00257B48" w:rsidTr="005E4239">
        <w:tc>
          <w:tcPr>
            <w:tcW w:w="2555" w:type="dxa"/>
            <w:shd w:val="clear" w:color="auto" w:fill="D9D9D9" w:themeFill="background1" w:themeFillShade="D9"/>
          </w:tcPr>
          <w:p w:rsidR="0082740C" w:rsidRPr="00257B48" w:rsidRDefault="0082740C" w:rsidP="00F8264A">
            <w:pPr>
              <w:spacing w:after="3" w:line="290" w:lineRule="auto"/>
              <w:ind w:left="-142" w:right="11"/>
              <w:rPr>
                <w:b/>
                <w:lang w:val="el-GR"/>
              </w:rPr>
            </w:pPr>
            <w:r w:rsidRPr="00257B48">
              <w:rPr>
                <w:b/>
                <w:lang w:val="el-GR"/>
              </w:rPr>
              <w:t>ΠΕΡΙΓΡΑΦΗ</w:t>
            </w:r>
          </w:p>
          <w:p w:rsidR="0082740C" w:rsidRPr="00257B48" w:rsidRDefault="0082740C" w:rsidP="00F8264A">
            <w:pPr>
              <w:spacing w:after="3" w:line="290" w:lineRule="auto"/>
              <w:ind w:left="-142" w:right="11"/>
              <w:rPr>
                <w:b/>
              </w:rPr>
            </w:pPr>
          </w:p>
        </w:tc>
        <w:tc>
          <w:tcPr>
            <w:tcW w:w="2348" w:type="dxa"/>
            <w:shd w:val="clear" w:color="auto" w:fill="D9D9D9" w:themeFill="background1" w:themeFillShade="D9"/>
          </w:tcPr>
          <w:p w:rsidR="0082740C" w:rsidRPr="00257B48" w:rsidRDefault="0082740C" w:rsidP="00F8264A">
            <w:pPr>
              <w:spacing w:after="3" w:line="290" w:lineRule="auto"/>
              <w:ind w:left="-142" w:right="11"/>
              <w:rPr>
                <w:b/>
                <w:lang w:val="el-GR"/>
              </w:rPr>
            </w:pPr>
            <w:r w:rsidRPr="00257B48">
              <w:rPr>
                <w:b/>
                <w:lang w:val="el-GR"/>
              </w:rPr>
              <w:t xml:space="preserve">        </w:t>
            </w:r>
            <w:r w:rsidRPr="00257B48">
              <w:rPr>
                <w:b/>
              </w:rPr>
              <w:t>ΜΟΝΑΔΑ</w:t>
            </w:r>
          </w:p>
          <w:p w:rsidR="0082740C" w:rsidRPr="00257B48" w:rsidRDefault="0082740C" w:rsidP="00F8264A">
            <w:pPr>
              <w:spacing w:after="3" w:line="290" w:lineRule="auto"/>
              <w:ind w:left="-142" w:right="11"/>
              <w:rPr>
                <w:b/>
              </w:rPr>
            </w:pPr>
            <w:r w:rsidRPr="00257B48">
              <w:rPr>
                <w:b/>
              </w:rPr>
              <w:t>ΩΡΕΣ/ΑΝΑ ΕΤΟΣ</w:t>
            </w:r>
          </w:p>
        </w:tc>
        <w:tc>
          <w:tcPr>
            <w:tcW w:w="2304" w:type="dxa"/>
            <w:shd w:val="clear" w:color="auto" w:fill="D9D9D9" w:themeFill="background1" w:themeFillShade="D9"/>
          </w:tcPr>
          <w:p w:rsidR="0082740C" w:rsidRPr="00257B48" w:rsidRDefault="0082740C" w:rsidP="00F8264A">
            <w:pPr>
              <w:spacing w:after="3" w:line="290" w:lineRule="auto"/>
              <w:ind w:left="-142" w:right="11"/>
              <w:jc w:val="left"/>
              <w:rPr>
                <w:b/>
              </w:rPr>
            </w:pPr>
            <w:r w:rsidRPr="00257B48">
              <w:rPr>
                <w:b/>
              </w:rPr>
              <w:t xml:space="preserve">ΤΙΜΗ ΜΟΝΑΔΑΣ   </w:t>
            </w:r>
          </w:p>
          <w:p w:rsidR="0082740C" w:rsidRPr="00257B48" w:rsidRDefault="0082740C" w:rsidP="00F8264A">
            <w:pPr>
              <w:spacing w:after="3" w:line="290" w:lineRule="auto"/>
              <w:ind w:left="-142" w:right="11"/>
              <w:jc w:val="left"/>
              <w:rPr>
                <w:b/>
              </w:rPr>
            </w:pPr>
            <w:r w:rsidRPr="00257B48">
              <w:rPr>
                <w:b/>
              </w:rPr>
              <w:t xml:space="preserve">         </w:t>
            </w:r>
            <w:r w:rsidRPr="00257B48">
              <w:rPr>
                <w:b/>
                <w:lang w:val="el-GR"/>
              </w:rPr>
              <w:t xml:space="preserve"> </w:t>
            </w:r>
            <w:r w:rsidRPr="00257B48">
              <w:rPr>
                <w:b/>
              </w:rPr>
              <w:t xml:space="preserve"> (ΕΥΡΩ)</w:t>
            </w:r>
          </w:p>
        </w:tc>
        <w:tc>
          <w:tcPr>
            <w:tcW w:w="2316" w:type="dxa"/>
            <w:shd w:val="clear" w:color="auto" w:fill="D9D9D9" w:themeFill="background1" w:themeFillShade="D9"/>
          </w:tcPr>
          <w:p w:rsidR="0082740C" w:rsidRPr="00257B48" w:rsidRDefault="0082740C" w:rsidP="00003D70">
            <w:pPr>
              <w:spacing w:after="3" w:line="290" w:lineRule="auto"/>
              <w:ind w:left="-142" w:right="11"/>
              <w:jc w:val="center"/>
              <w:rPr>
                <w:b/>
              </w:rPr>
            </w:pPr>
            <w:r w:rsidRPr="00257B48">
              <w:rPr>
                <w:b/>
              </w:rPr>
              <w:t>ΣΥΝΟΛΟ</w:t>
            </w:r>
          </w:p>
          <w:p w:rsidR="0082740C" w:rsidRPr="00257B48" w:rsidRDefault="0082740C" w:rsidP="00003D70">
            <w:pPr>
              <w:spacing w:after="3" w:line="290" w:lineRule="auto"/>
              <w:ind w:left="-142" w:right="11"/>
              <w:jc w:val="center"/>
              <w:rPr>
                <w:b/>
                <w:lang w:val="el-GR"/>
              </w:rPr>
            </w:pPr>
            <w:r w:rsidRPr="00257B48">
              <w:rPr>
                <w:b/>
              </w:rPr>
              <w:t>(ΕΥΡΩ)</w:t>
            </w:r>
            <w:r w:rsidRPr="00257B48">
              <w:rPr>
                <w:b/>
                <w:lang w:val="el-GR"/>
              </w:rPr>
              <w:t>χωρίς ΦΠΑ</w:t>
            </w:r>
          </w:p>
        </w:tc>
      </w:tr>
      <w:tr w:rsidR="0082740C" w:rsidRPr="00257B48" w:rsidTr="005E4239">
        <w:tc>
          <w:tcPr>
            <w:tcW w:w="2555" w:type="dxa"/>
          </w:tcPr>
          <w:p w:rsidR="0082740C" w:rsidRPr="00257B48" w:rsidRDefault="0082740C" w:rsidP="00F8264A">
            <w:pPr>
              <w:spacing w:after="3" w:line="290" w:lineRule="auto"/>
              <w:ind w:left="-142" w:right="11"/>
              <w:jc w:val="left"/>
            </w:pPr>
            <w:r w:rsidRPr="00257B48">
              <w:t>Παροχή υπηρεσιών Τεχνικού Ασφαλείας</w:t>
            </w:r>
          </w:p>
        </w:tc>
        <w:tc>
          <w:tcPr>
            <w:tcW w:w="2348" w:type="dxa"/>
          </w:tcPr>
          <w:p w:rsidR="0082740C" w:rsidRPr="00257B48" w:rsidRDefault="0082740C" w:rsidP="00F8264A">
            <w:pPr>
              <w:spacing w:after="3" w:line="290" w:lineRule="auto"/>
              <w:ind w:left="-142" w:right="11"/>
            </w:pPr>
            <w:r w:rsidRPr="00257B48">
              <w:rPr>
                <w:lang w:val="el-GR"/>
              </w:rPr>
              <w:t xml:space="preserve">              </w:t>
            </w:r>
            <w:r w:rsidRPr="00257B48">
              <w:t>229</w:t>
            </w:r>
          </w:p>
        </w:tc>
        <w:tc>
          <w:tcPr>
            <w:tcW w:w="2304" w:type="dxa"/>
          </w:tcPr>
          <w:p w:rsidR="0082740C" w:rsidRPr="00257B48" w:rsidRDefault="0082740C" w:rsidP="00F8264A">
            <w:pPr>
              <w:spacing w:after="3" w:line="290" w:lineRule="auto"/>
              <w:ind w:left="-142" w:right="11"/>
            </w:pPr>
            <w:r w:rsidRPr="00257B48">
              <w:rPr>
                <w:lang w:val="el-GR"/>
              </w:rPr>
              <w:t xml:space="preserve">          16,40</w:t>
            </w:r>
          </w:p>
        </w:tc>
        <w:tc>
          <w:tcPr>
            <w:tcW w:w="2316" w:type="dxa"/>
          </w:tcPr>
          <w:p w:rsidR="0082740C" w:rsidRPr="00257B48" w:rsidRDefault="0082740C" w:rsidP="00F8264A">
            <w:pPr>
              <w:spacing w:after="3" w:line="290" w:lineRule="auto"/>
              <w:ind w:left="-142" w:right="11"/>
              <w:jc w:val="center"/>
              <w:rPr>
                <w:lang w:val="el-GR"/>
              </w:rPr>
            </w:pPr>
            <w:r w:rsidRPr="00257B48">
              <w:rPr>
                <w:lang w:val="el-GR"/>
              </w:rPr>
              <w:t>3.755,60</w:t>
            </w:r>
          </w:p>
        </w:tc>
      </w:tr>
    </w:tbl>
    <w:p w:rsidR="005E4239" w:rsidRPr="005E4239" w:rsidRDefault="005E4239" w:rsidP="005E4239">
      <w:pPr>
        <w:spacing w:after="127" w:line="265" w:lineRule="auto"/>
        <w:ind w:left="-142"/>
        <w:rPr>
          <w:b/>
          <w:sz w:val="18"/>
          <w:szCs w:val="18"/>
        </w:rPr>
      </w:pPr>
      <w:r w:rsidRPr="005E4239">
        <w:rPr>
          <w:sz w:val="18"/>
          <w:szCs w:val="18"/>
        </w:rPr>
        <w:t xml:space="preserve">Η ωριαία αποζημίωση του Τεχνικού Ασφαλείας έχει υπολογιστεί με ενδεικτική τιμή αγοράς ως ωριαία αποζημίωση τεχνικού ασφαλείας: 16,40 €. </w:t>
      </w:r>
    </w:p>
    <w:p w:rsidR="0082740C" w:rsidRPr="00257B48" w:rsidRDefault="0082740C" w:rsidP="0082740C">
      <w:pPr>
        <w:spacing w:after="127" w:line="265" w:lineRule="auto"/>
        <w:ind w:left="-142"/>
        <w:rPr>
          <w:sz w:val="22"/>
        </w:rPr>
      </w:pPr>
      <w:r w:rsidRPr="00257B48">
        <w:rPr>
          <w:b/>
          <w:sz w:val="22"/>
        </w:rPr>
        <w:t>Β. Για την παροχή των λοιπών συναφών επιστημονικών υπηρεσιών</w:t>
      </w:r>
      <w:r w:rsidRPr="00257B48">
        <w:rPr>
          <w:sz w:val="22"/>
        </w:rPr>
        <w:t xml:space="preserve"> η αμοιβή υπολογίσθηκε με βάση την ημερήσια απασχόληση (ανθρωποημέρα) επιστήμονα με εμπειρία μέχρι 10 έτη. </w:t>
      </w:r>
    </w:p>
    <w:p w:rsidR="0082740C" w:rsidRPr="00257B48" w:rsidRDefault="0082740C" w:rsidP="0082740C">
      <w:pPr>
        <w:spacing w:after="3" w:line="290" w:lineRule="auto"/>
        <w:ind w:left="-142" w:right="11" w:hanging="365"/>
        <w:rPr>
          <w:b/>
          <w:sz w:val="22"/>
        </w:rPr>
      </w:pPr>
      <w:r w:rsidRPr="00257B48">
        <w:rPr>
          <w:b/>
          <w:sz w:val="22"/>
        </w:rPr>
        <w:t xml:space="preserve">       Προσδιορισμός αμοιβής  σύμφωνα με τον (ΚΠΑΜΤΥ)</w:t>
      </w:r>
    </w:p>
    <w:p w:rsidR="0082740C" w:rsidRPr="001F5208" w:rsidRDefault="0082740C" w:rsidP="0082740C">
      <w:pPr>
        <w:keepNext/>
        <w:keepLines/>
        <w:spacing w:after="151" w:line="259" w:lineRule="auto"/>
        <w:ind w:left="-142" w:hanging="432"/>
        <w:jc w:val="left"/>
        <w:outlineLvl w:val="0"/>
        <w:rPr>
          <w:sz w:val="20"/>
          <w:szCs w:val="20"/>
        </w:rPr>
      </w:pPr>
      <w:r w:rsidRPr="00257B48">
        <w:rPr>
          <w:b/>
          <w:sz w:val="22"/>
        </w:rPr>
        <w:t xml:space="preserve">       ΚΕΙΜΕΝΗ ΝΟΜΟΘΕΣΙΑ – ΓΕΝΙΚΕΣ ΠΛΗΡΟΦΟΡΙΕΣ </w:t>
      </w:r>
      <w:r w:rsidR="001F5208" w:rsidRPr="001F5208">
        <w:rPr>
          <w:sz w:val="20"/>
          <w:szCs w:val="20"/>
        </w:rPr>
        <w:t>(Υπ. Απ.ΔΝΣγ/32129/Φ.Ν.466/20.7.17)</w:t>
      </w:r>
    </w:p>
    <w:p w:rsidR="0082740C" w:rsidRPr="00257B48" w:rsidRDefault="0082740C" w:rsidP="0082740C">
      <w:pPr>
        <w:tabs>
          <w:tab w:val="center" w:pos="4907"/>
        </w:tabs>
        <w:spacing w:after="97" w:line="256" w:lineRule="auto"/>
        <w:ind w:left="-142"/>
        <w:jc w:val="left"/>
        <w:rPr>
          <w:sz w:val="22"/>
        </w:rPr>
      </w:pPr>
      <w:r w:rsidRPr="00257B48">
        <w:rPr>
          <w:sz w:val="22"/>
        </w:rPr>
        <w:t xml:space="preserve">ΑΡΘΡΟ ΓΕΝ.4 : Αμοιβή μηχανικών ή άλλων επιστημόνων ανάλογα με τον χρόνο απασχόλησης.  </w:t>
      </w:r>
    </w:p>
    <w:p w:rsidR="0082740C" w:rsidRPr="00257B48" w:rsidRDefault="0082740C" w:rsidP="0082740C">
      <w:pPr>
        <w:spacing w:after="121" w:line="290" w:lineRule="auto"/>
        <w:ind w:left="-142"/>
        <w:rPr>
          <w:sz w:val="22"/>
        </w:rPr>
      </w:pPr>
      <w:r w:rsidRPr="00257B48">
        <w:rPr>
          <w:sz w:val="22"/>
          <w:lang w:val="en-US"/>
        </w:rPr>
        <w:t>i</w:t>
      </w:r>
      <w:r w:rsidRPr="00257B48">
        <w:rPr>
          <w:sz w:val="22"/>
        </w:rPr>
        <w:t xml:space="preserve">. Η προεκτιμώμενη αμοιβή σε Ευρώ για την παροχή ανεξάρτητων υπηρεσιών μηχανικού ή άλλου επιστήμονα που δεν αφορούν στην εκπόνηση μελέτης αμειβόμενης βάσει ειδικών προβλέψεων του παρόντος υπολογίζεται ανάλογα με το χρόνο απασχόλησης ανά ημέρα ή κλάσμα ημέρας ως εξής: </w:t>
      </w:r>
    </w:p>
    <w:p w:rsidR="0082740C" w:rsidRPr="00257B48" w:rsidRDefault="0082740C" w:rsidP="0082740C">
      <w:pPr>
        <w:spacing w:after="1" w:line="402" w:lineRule="auto"/>
        <w:ind w:left="-142" w:right="745"/>
        <w:jc w:val="left"/>
        <w:rPr>
          <w:sz w:val="22"/>
        </w:rPr>
      </w:pPr>
      <w:r w:rsidRPr="00257B48">
        <w:rPr>
          <w:sz w:val="22"/>
        </w:rPr>
        <w:t xml:space="preserve">α- Για επιστήμονα  εμπειρίας μέχρι 10 έτη: 300*τκ </w:t>
      </w:r>
    </w:p>
    <w:p w:rsidR="0082740C" w:rsidRPr="00257B48" w:rsidRDefault="0082740C" w:rsidP="0082740C">
      <w:pPr>
        <w:spacing w:after="1" w:line="276" w:lineRule="auto"/>
        <w:ind w:left="-142" w:right="745"/>
        <w:jc w:val="left"/>
        <w:rPr>
          <w:sz w:val="22"/>
        </w:rPr>
      </w:pPr>
      <w:r w:rsidRPr="00257B48">
        <w:rPr>
          <w:sz w:val="22"/>
        </w:rPr>
        <w:t>β- Για επιστήμονα  εμπειρίας από 10 έως 20 έτη: 450*τκ</w:t>
      </w:r>
    </w:p>
    <w:p w:rsidR="0082740C" w:rsidRPr="00257B48" w:rsidRDefault="0082740C" w:rsidP="0082740C">
      <w:pPr>
        <w:spacing w:after="1" w:line="276" w:lineRule="auto"/>
        <w:ind w:left="-142" w:right="745"/>
        <w:jc w:val="left"/>
        <w:rPr>
          <w:sz w:val="22"/>
        </w:rPr>
      </w:pPr>
      <w:r w:rsidRPr="00257B48">
        <w:rPr>
          <w:sz w:val="22"/>
        </w:rPr>
        <w:t xml:space="preserve"> γ- Για επιστήμονα εμπειρίας μεγαλύτερης των 20 ετών: 600*τκ, όπου τκ είναι ο συντελεστής του άρθρου ΓΕΝ 3. </w:t>
      </w:r>
    </w:p>
    <w:p w:rsidR="0082740C" w:rsidRPr="00257B48" w:rsidRDefault="0082740C" w:rsidP="0082740C">
      <w:pPr>
        <w:spacing w:after="121" w:line="276" w:lineRule="auto"/>
        <w:ind w:left="-142"/>
        <w:rPr>
          <w:sz w:val="22"/>
          <w:u w:val="single"/>
        </w:rPr>
      </w:pPr>
      <w:r w:rsidRPr="00257B48">
        <w:rPr>
          <w:sz w:val="22"/>
          <w:lang w:val="en-US"/>
        </w:rPr>
        <w:t>ii</w:t>
      </w:r>
      <w:r w:rsidRPr="00257B48">
        <w:rPr>
          <w:sz w:val="22"/>
        </w:rPr>
        <w:t xml:space="preserve">. Οι αποζημιώσεις της παραγράφου 1 νοούνται για απασχόληση εντός ή εκτός έδρας (στο εσωτερικό) περισσότερων της μιας ημερών, ή, σε περίπτωση μίας μόνο ημέρας για απασχόληση πέντε (5) τουλάχιστον ωρών. Για απασχόληση μικρότερη των 5 ωρών, η ωριαία απασχόληση ορίζεται ίση προς το 0,20 των παραπάνω ημερήσιων αποζημιώσεων με ελάχιστη αμοιβή όχι μικρότερη των 150*τκ. </w:t>
      </w:r>
      <w:r w:rsidRPr="00257B48">
        <w:rPr>
          <w:sz w:val="22"/>
          <w:u w:val="single"/>
        </w:rPr>
        <w:t xml:space="preserve">Στην ανωτέρω αμοιβή νοείται ότι περιλαμβάνεται το σύνολο των άμεσων και έμμεσων, γενικών και ειδικών υποστηρικτικών και λειτουργικών δαπανών του. </w:t>
      </w:r>
    </w:p>
    <w:p w:rsidR="0082740C" w:rsidRPr="00257B48" w:rsidRDefault="0082740C" w:rsidP="0082740C">
      <w:pPr>
        <w:spacing w:after="140" w:line="276" w:lineRule="auto"/>
        <w:ind w:left="-142"/>
        <w:rPr>
          <w:sz w:val="22"/>
        </w:rPr>
      </w:pPr>
      <w:r w:rsidRPr="00257B48">
        <w:rPr>
          <w:sz w:val="22"/>
          <w:lang w:val="en-US"/>
        </w:rPr>
        <w:t>iii</w:t>
      </w:r>
      <w:r w:rsidRPr="00257B48">
        <w:rPr>
          <w:sz w:val="22"/>
        </w:rPr>
        <w:t xml:space="preserve">. Η αποζημίωση ανθρωπομήνα νοείται ως αποζημίωση 22 ανθρωποημερών. </w:t>
      </w:r>
    </w:p>
    <w:p w:rsidR="0082740C" w:rsidRPr="00257B48" w:rsidRDefault="0082740C" w:rsidP="0082740C">
      <w:pPr>
        <w:spacing w:after="3" w:line="276" w:lineRule="auto"/>
        <w:ind w:left="-142"/>
        <w:rPr>
          <w:sz w:val="22"/>
          <w:u w:val="single"/>
        </w:rPr>
      </w:pPr>
      <w:r w:rsidRPr="00257B48">
        <w:rPr>
          <w:sz w:val="22"/>
        </w:rPr>
        <w:t xml:space="preserve">Για τον προσδιορισμό της προεκτιμώμενης αμοιβής μελετών και υπηρεσιών για το έτος 2020 (ισχύς από 20-3-2020), ο συντελεστής (τκ) που αναφέρεται στο άρθρο ΓΕΝ.3 του Κανονισμού Προεκτιμώμενων Αμοιβών Μελετών και Υπηρεσιών, έχει τιμή σύμφωνα με την Εγκύκλιο 2/2020 της Γ.Γ. Υπουργείου Υποδομών και Μεταφορών (ΔΝΣ/οικ20641/ΦΝ439.6/19-3-2020), </w:t>
      </w:r>
      <w:r w:rsidRPr="00257B48">
        <w:rPr>
          <w:sz w:val="22"/>
          <w:u w:val="single"/>
        </w:rPr>
        <w:t>(τκ) = 1,223.</w:t>
      </w:r>
    </w:p>
    <w:p w:rsidR="0082740C" w:rsidRDefault="0082740C" w:rsidP="0082740C">
      <w:pPr>
        <w:spacing w:after="0" w:line="276" w:lineRule="auto"/>
        <w:ind w:left="-142"/>
        <w:rPr>
          <w:sz w:val="22"/>
        </w:rPr>
      </w:pPr>
      <w:r w:rsidRPr="00257B48">
        <w:rPr>
          <w:sz w:val="22"/>
        </w:rPr>
        <w:t>και προσδιορίζεται ως εξής:</w:t>
      </w:r>
    </w:p>
    <w:tbl>
      <w:tblPr>
        <w:tblStyle w:val="TableGrid"/>
        <w:tblW w:w="9537" w:type="dxa"/>
        <w:tblInd w:w="104" w:type="dxa"/>
        <w:tblCellMar>
          <w:top w:w="9" w:type="dxa"/>
          <w:left w:w="108" w:type="dxa"/>
        </w:tblCellMar>
        <w:tblLook w:val="04A0"/>
      </w:tblPr>
      <w:tblGrid>
        <w:gridCol w:w="6951"/>
        <w:gridCol w:w="2586"/>
      </w:tblGrid>
      <w:tr w:rsidR="0082740C" w:rsidRPr="00257B48" w:rsidTr="00257B48">
        <w:trPr>
          <w:trHeight w:val="94"/>
        </w:trPr>
        <w:tc>
          <w:tcPr>
            <w:tcW w:w="6951" w:type="dxa"/>
            <w:tcBorders>
              <w:top w:val="single" w:sz="4" w:space="0" w:color="C0C0C0"/>
              <w:left w:val="single" w:sz="4" w:space="0" w:color="C0C0C0"/>
              <w:bottom w:val="single" w:sz="4" w:space="0" w:color="C0C0C0"/>
              <w:right w:val="single" w:sz="4" w:space="0" w:color="C0C0C0"/>
            </w:tcBorders>
          </w:tcPr>
          <w:p w:rsidR="0082740C" w:rsidRPr="00257B48" w:rsidRDefault="0082740C" w:rsidP="00F8264A">
            <w:pPr>
              <w:spacing w:after="0" w:line="276" w:lineRule="auto"/>
              <w:ind w:left="-142" w:right="-4"/>
            </w:pPr>
          </w:p>
          <w:p w:rsidR="0082740C" w:rsidRPr="00257B48" w:rsidRDefault="0082740C" w:rsidP="00F8264A">
            <w:pPr>
              <w:spacing w:after="0" w:line="276" w:lineRule="auto"/>
              <w:ind w:left="-142" w:right="-4"/>
            </w:pPr>
          </w:p>
          <w:p w:rsidR="0082740C" w:rsidRPr="00257B48" w:rsidRDefault="00C33110" w:rsidP="00F8264A">
            <w:pPr>
              <w:spacing w:after="0" w:line="276" w:lineRule="auto"/>
              <w:ind w:left="-142" w:right="-4"/>
            </w:pPr>
            <w:r>
              <w:t xml:space="preserve">     </w:t>
            </w:r>
            <w:r w:rsidR="0082740C" w:rsidRPr="00257B48">
              <w:t>Ημερήσια αποζημίωση  επιστήμονα εμπειρίας μέχρι 10 ετών = 300*τκ</w:t>
            </w:r>
            <w:r w:rsidR="00003D70">
              <w:t>=</w:t>
            </w:r>
          </w:p>
          <w:p w:rsidR="0082740C" w:rsidRPr="00257B48" w:rsidRDefault="00003D70" w:rsidP="00F8264A">
            <w:pPr>
              <w:spacing w:after="0" w:line="276" w:lineRule="auto"/>
              <w:ind w:left="-142" w:right="-4"/>
            </w:pPr>
            <w:r>
              <w:t xml:space="preserve">     </w:t>
            </w:r>
            <w:r w:rsidR="0082740C" w:rsidRPr="00257B48">
              <w:t>300*1,223=</w:t>
            </w:r>
          </w:p>
          <w:p w:rsidR="0082740C" w:rsidRPr="00257B48" w:rsidRDefault="0082740C" w:rsidP="00F8264A">
            <w:pPr>
              <w:spacing w:after="0" w:line="276" w:lineRule="auto"/>
              <w:ind w:left="-142" w:right="-4"/>
            </w:pPr>
          </w:p>
        </w:tc>
        <w:tc>
          <w:tcPr>
            <w:tcW w:w="2586" w:type="dxa"/>
            <w:tcBorders>
              <w:top w:val="single" w:sz="4" w:space="0" w:color="C0C0C0"/>
              <w:left w:val="single" w:sz="4" w:space="0" w:color="C0C0C0"/>
              <w:bottom w:val="single" w:sz="4" w:space="0" w:color="C0C0C0"/>
              <w:right w:val="single" w:sz="4" w:space="0" w:color="C0C0C0"/>
            </w:tcBorders>
          </w:tcPr>
          <w:p w:rsidR="0082740C" w:rsidRPr="00257B48" w:rsidRDefault="0082740C" w:rsidP="00F8264A">
            <w:pPr>
              <w:spacing w:after="62" w:line="276" w:lineRule="auto"/>
              <w:ind w:left="-142"/>
              <w:jc w:val="left"/>
            </w:pPr>
            <w:r w:rsidRPr="00257B48">
              <w:lastRenderedPageBreak/>
              <w:t xml:space="preserve"> </w:t>
            </w:r>
          </w:p>
          <w:p w:rsidR="0082740C" w:rsidRPr="00257B48" w:rsidRDefault="0082740C" w:rsidP="00F8264A">
            <w:pPr>
              <w:spacing w:after="0" w:line="276" w:lineRule="auto"/>
              <w:ind w:left="-142"/>
              <w:jc w:val="left"/>
            </w:pPr>
          </w:p>
          <w:p w:rsidR="0082740C" w:rsidRPr="00257B48" w:rsidRDefault="0082740C" w:rsidP="00F8264A">
            <w:pPr>
              <w:spacing w:after="0" w:line="276" w:lineRule="auto"/>
              <w:ind w:left="-142"/>
              <w:jc w:val="center"/>
            </w:pPr>
            <w:r w:rsidRPr="00257B48">
              <w:t>366,90  €/ημέρα</w:t>
            </w:r>
          </w:p>
        </w:tc>
      </w:tr>
    </w:tbl>
    <w:p w:rsidR="0082740C" w:rsidRPr="004C1851" w:rsidRDefault="0082740C" w:rsidP="0082740C">
      <w:pPr>
        <w:tabs>
          <w:tab w:val="center" w:pos="1093"/>
          <w:tab w:val="center" w:pos="7842"/>
        </w:tabs>
        <w:spacing w:after="0" w:line="276" w:lineRule="auto"/>
        <w:ind w:left="-142"/>
        <w:jc w:val="left"/>
        <w:rPr>
          <w:sz w:val="22"/>
          <w:highlight w:val="lightGray"/>
        </w:rPr>
      </w:pPr>
    </w:p>
    <w:p w:rsidR="0082740C" w:rsidRDefault="0082740C" w:rsidP="0082740C">
      <w:pPr>
        <w:spacing w:after="0" w:line="276" w:lineRule="auto"/>
        <w:ind w:left="-142"/>
        <w:rPr>
          <w:sz w:val="22"/>
        </w:rPr>
      </w:pPr>
      <w:r w:rsidRPr="004C1851">
        <w:rPr>
          <w:sz w:val="22"/>
        </w:rPr>
        <w:t>Προκύπτει ο παρακάτω πίνακας</w:t>
      </w:r>
    </w:p>
    <w:p w:rsidR="0082740C" w:rsidRPr="00D07E03" w:rsidRDefault="0082740C" w:rsidP="0082740C">
      <w:pPr>
        <w:spacing w:after="0" w:line="276" w:lineRule="auto"/>
        <w:ind w:left="0"/>
        <w:rPr>
          <w:b/>
        </w:rPr>
      </w:pPr>
      <w:r>
        <w:rPr>
          <w:b/>
        </w:rPr>
        <w:t xml:space="preserve">                                    </w:t>
      </w:r>
      <w:r w:rsidRPr="00D07E03">
        <w:rPr>
          <w:b/>
        </w:rPr>
        <w:t>ΣΥΓΚΕΝΤΡΩΤΙΚΟΣ  ΠΙΝΑΚΑΣ ΑΜΟΙΒΩΝ</w:t>
      </w:r>
    </w:p>
    <w:p w:rsidR="0082740C" w:rsidRDefault="0082740C" w:rsidP="0082740C">
      <w:pPr>
        <w:spacing w:after="0" w:line="276" w:lineRule="auto"/>
        <w:ind w:left="0"/>
      </w:pPr>
    </w:p>
    <w:tbl>
      <w:tblPr>
        <w:tblStyle w:val="TableGrid"/>
        <w:tblW w:w="9776" w:type="dxa"/>
        <w:tblInd w:w="7" w:type="dxa"/>
        <w:tblCellMar>
          <w:top w:w="45" w:type="dxa"/>
          <w:left w:w="108" w:type="dxa"/>
          <w:right w:w="62" w:type="dxa"/>
        </w:tblCellMar>
        <w:tblLook w:val="04A0"/>
      </w:tblPr>
      <w:tblGrid>
        <w:gridCol w:w="1636"/>
        <w:gridCol w:w="1725"/>
        <w:gridCol w:w="1880"/>
        <w:gridCol w:w="1297"/>
        <w:gridCol w:w="1297"/>
        <w:gridCol w:w="1941"/>
      </w:tblGrid>
      <w:tr w:rsidR="0082740C" w:rsidTr="00F8264A">
        <w:trPr>
          <w:trHeight w:val="616"/>
        </w:trPr>
        <w:tc>
          <w:tcPr>
            <w:tcW w:w="1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740C" w:rsidRDefault="0082740C" w:rsidP="00F8264A">
            <w:pPr>
              <w:tabs>
                <w:tab w:val="center" w:pos="2052"/>
              </w:tabs>
              <w:spacing w:after="0" w:line="259" w:lineRule="auto"/>
              <w:ind w:left="0"/>
              <w:jc w:val="left"/>
            </w:pPr>
            <w:r>
              <w:rPr>
                <w:sz w:val="20"/>
              </w:rPr>
              <w:t xml:space="preserve">ΠΕΡΙΓΡΑΦΗ </w:t>
            </w:r>
            <w:r>
              <w:rPr>
                <w:sz w:val="20"/>
              </w:rPr>
              <w:tab/>
              <w:t xml:space="preserve"> </w:t>
            </w:r>
          </w:p>
        </w:tc>
        <w:tc>
          <w:tcPr>
            <w:tcW w:w="17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jc w:val="center"/>
            </w:pPr>
            <w:r>
              <w:t>ΑΜΟΙΒΗ ΑΝΑ ΩΡΑ</w:t>
            </w:r>
          </w:p>
        </w:tc>
        <w:tc>
          <w:tcPr>
            <w:tcW w:w="18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jc w:val="center"/>
            </w:pPr>
            <w:r>
              <w:rPr>
                <w:sz w:val="20"/>
              </w:rPr>
              <w:t xml:space="preserve">ΑΜΟΙΒΗ ΑΝΘΡΩΠ/ΗΜΕΡΑΣ </w:t>
            </w:r>
          </w:p>
        </w:tc>
        <w:tc>
          <w:tcPr>
            <w:tcW w:w="12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jc w:val="center"/>
            </w:pPr>
            <w:r>
              <w:rPr>
                <w:sz w:val="20"/>
              </w:rPr>
              <w:t xml:space="preserve">ΗΜΕΡΕΣ ΑΠΑΣΧ/ΣΗΣ </w:t>
            </w:r>
          </w:p>
        </w:tc>
        <w:tc>
          <w:tcPr>
            <w:tcW w:w="12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jc w:val="center"/>
              <w:rPr>
                <w:sz w:val="20"/>
              </w:rPr>
            </w:pPr>
            <w:r>
              <w:rPr>
                <w:sz w:val="20"/>
              </w:rPr>
              <w:t>ΩΡΕΣ</w:t>
            </w:r>
          </w:p>
          <w:p w:rsidR="0082740C" w:rsidRDefault="0082740C" w:rsidP="00F8264A">
            <w:pPr>
              <w:spacing w:after="0" w:line="259" w:lineRule="auto"/>
              <w:ind w:left="0"/>
              <w:jc w:val="center"/>
              <w:rPr>
                <w:sz w:val="20"/>
              </w:rPr>
            </w:pPr>
            <w:r>
              <w:rPr>
                <w:sz w:val="20"/>
              </w:rPr>
              <w:t>ΑΠΑΣΧ/ΣΗΣ</w:t>
            </w:r>
          </w:p>
        </w:tc>
        <w:tc>
          <w:tcPr>
            <w:tcW w:w="19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jc w:val="center"/>
            </w:pPr>
            <w:r>
              <w:rPr>
                <w:sz w:val="20"/>
              </w:rPr>
              <w:t>ΠΡΟΕΚΤΙΜΩΜΕΝΗ ΑΜΟΙΒΗ (€)</w:t>
            </w:r>
          </w:p>
        </w:tc>
      </w:tr>
      <w:tr w:rsidR="0082740C" w:rsidTr="00F8264A">
        <w:trPr>
          <w:trHeight w:val="668"/>
        </w:trPr>
        <w:tc>
          <w:tcPr>
            <w:tcW w:w="1635" w:type="dxa"/>
            <w:tcBorders>
              <w:top w:val="single" w:sz="4" w:space="0" w:color="000000"/>
              <w:left w:val="single" w:sz="4" w:space="0" w:color="000000"/>
              <w:bottom w:val="single" w:sz="4" w:space="0" w:color="000000"/>
              <w:right w:val="single" w:sz="4" w:space="0" w:color="000000"/>
            </w:tcBorders>
          </w:tcPr>
          <w:p w:rsidR="0082740C" w:rsidRPr="001821BA" w:rsidRDefault="0082740C" w:rsidP="00F8264A">
            <w:pPr>
              <w:spacing w:after="0" w:line="259" w:lineRule="auto"/>
              <w:ind w:left="0"/>
              <w:jc w:val="left"/>
            </w:pPr>
            <w:r w:rsidRPr="001821BA">
              <w:rPr>
                <w:i/>
                <w:sz w:val="20"/>
                <w:szCs w:val="20"/>
              </w:rPr>
              <w:t xml:space="preserve"> </w:t>
            </w:r>
            <w:r w:rsidRPr="001821BA">
              <w:t xml:space="preserve">Παροχή υπηρεσιών Τεχνικού Ασφαλείας (2020-2021) </w:t>
            </w:r>
          </w:p>
        </w:tc>
        <w:tc>
          <w:tcPr>
            <w:tcW w:w="1726"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7"/>
              <w:jc w:val="center"/>
            </w:pPr>
            <w:r>
              <w:t>16,40</w:t>
            </w:r>
          </w:p>
        </w:tc>
        <w:tc>
          <w:tcPr>
            <w:tcW w:w="1880"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8"/>
              <w:jc w:val="center"/>
            </w:pPr>
            <w:r>
              <w:t xml:space="preserve">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6"/>
              <w:jc w:val="center"/>
            </w:pPr>
            <w:r>
              <w:t xml:space="preserve">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4"/>
              <w:jc w:val="center"/>
            </w:pPr>
            <w:r>
              <w:t>229</w:t>
            </w:r>
          </w:p>
        </w:tc>
        <w:tc>
          <w:tcPr>
            <w:tcW w:w="1941"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4"/>
              <w:jc w:val="center"/>
            </w:pPr>
            <w:r>
              <w:t xml:space="preserve"> 3.755,60 </w:t>
            </w:r>
          </w:p>
        </w:tc>
      </w:tr>
      <w:tr w:rsidR="0082740C" w:rsidTr="00F8264A">
        <w:trPr>
          <w:trHeight w:val="667"/>
        </w:trPr>
        <w:tc>
          <w:tcPr>
            <w:tcW w:w="1635" w:type="dxa"/>
            <w:tcBorders>
              <w:top w:val="single" w:sz="4" w:space="0" w:color="000000"/>
              <w:left w:val="single" w:sz="4" w:space="0" w:color="000000"/>
              <w:bottom w:val="single" w:sz="4" w:space="0" w:color="000000"/>
              <w:right w:val="single" w:sz="4" w:space="0" w:color="000000"/>
            </w:tcBorders>
          </w:tcPr>
          <w:p w:rsidR="0082740C" w:rsidRPr="001821BA" w:rsidRDefault="0082740C" w:rsidP="00F8264A">
            <w:pPr>
              <w:spacing w:after="0" w:line="259" w:lineRule="auto"/>
              <w:ind w:left="0"/>
              <w:jc w:val="left"/>
              <w:rPr>
                <w:i/>
                <w:sz w:val="20"/>
                <w:szCs w:val="20"/>
              </w:rPr>
            </w:pPr>
            <w:r w:rsidRPr="001821BA">
              <w:rPr>
                <w:i/>
                <w:sz w:val="20"/>
                <w:szCs w:val="20"/>
              </w:rPr>
              <w:t xml:space="preserve"> </w:t>
            </w:r>
            <w:r w:rsidRPr="001821BA">
              <w:t>Παροχή υπηρεσιών Τεχνικού Ασφαλείας (2021-2022)</w:t>
            </w:r>
            <w:r w:rsidRPr="001821BA">
              <w:rPr>
                <w:i/>
                <w:sz w:val="20"/>
                <w:szCs w:val="20"/>
              </w:rPr>
              <w:t xml:space="preserve"> </w:t>
            </w:r>
          </w:p>
        </w:tc>
        <w:tc>
          <w:tcPr>
            <w:tcW w:w="1726"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7"/>
              <w:jc w:val="center"/>
            </w:pPr>
            <w:r>
              <w:t>16,40</w:t>
            </w:r>
          </w:p>
        </w:tc>
        <w:tc>
          <w:tcPr>
            <w:tcW w:w="1880"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8"/>
              <w:jc w:val="center"/>
            </w:pPr>
            <w:r>
              <w:t xml:space="preserve">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6"/>
              <w:jc w:val="center"/>
            </w:pPr>
            <w:r>
              <w:t xml:space="preserve">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4"/>
              <w:jc w:val="center"/>
            </w:pPr>
          </w:p>
          <w:p w:rsidR="0082740C" w:rsidRDefault="0082740C" w:rsidP="00F8264A">
            <w:pPr>
              <w:spacing w:after="0" w:line="259" w:lineRule="auto"/>
              <w:ind w:left="0" w:right="44"/>
              <w:jc w:val="center"/>
            </w:pPr>
            <w:r>
              <w:t>229</w:t>
            </w:r>
          </w:p>
        </w:tc>
        <w:tc>
          <w:tcPr>
            <w:tcW w:w="1941"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4"/>
              <w:jc w:val="center"/>
            </w:pPr>
            <w:r>
              <w:t xml:space="preserve">3.755,60    </w:t>
            </w:r>
          </w:p>
        </w:tc>
      </w:tr>
      <w:tr w:rsidR="0082740C" w:rsidTr="00F8264A">
        <w:trPr>
          <w:trHeight w:val="667"/>
        </w:trPr>
        <w:tc>
          <w:tcPr>
            <w:tcW w:w="1635" w:type="dxa"/>
            <w:tcBorders>
              <w:top w:val="single" w:sz="4" w:space="0" w:color="000000"/>
              <w:left w:val="single" w:sz="4" w:space="0" w:color="000000"/>
              <w:bottom w:val="single" w:sz="4" w:space="0" w:color="000000"/>
              <w:right w:val="single" w:sz="4" w:space="0" w:color="000000"/>
            </w:tcBorders>
          </w:tcPr>
          <w:p w:rsidR="0082740C" w:rsidRPr="001821BA" w:rsidRDefault="0082740C" w:rsidP="00F8264A">
            <w:pPr>
              <w:spacing w:after="0" w:line="259" w:lineRule="auto"/>
              <w:ind w:left="0"/>
              <w:jc w:val="left"/>
              <w:rPr>
                <w:i/>
                <w:sz w:val="20"/>
                <w:szCs w:val="20"/>
              </w:rPr>
            </w:pPr>
            <w:r w:rsidRPr="001821BA">
              <w:t>Επιστήμονας  εμπειρίας μέχρι 10 έτη</w:t>
            </w:r>
            <w:r>
              <w:rPr>
                <w:i/>
                <w:sz w:val="20"/>
                <w:szCs w:val="20"/>
              </w:rPr>
              <w:t>.</w:t>
            </w:r>
            <w:r w:rsidRPr="001821BA">
              <w:rPr>
                <w:i/>
                <w:sz w:val="20"/>
                <w:szCs w:val="20"/>
              </w:rPr>
              <w:t xml:space="preserve"> </w:t>
            </w:r>
            <w:r>
              <w:rPr>
                <w:i/>
                <w:sz w:val="20"/>
                <w:szCs w:val="20"/>
              </w:rPr>
              <w:t>(</w:t>
            </w:r>
            <w:r w:rsidRPr="001821BA">
              <w:rPr>
                <w:i/>
                <w:sz w:val="20"/>
                <w:szCs w:val="20"/>
              </w:rPr>
              <w:t xml:space="preserve">Κατάρτιση-Εκπόνηση </w:t>
            </w:r>
            <w:r w:rsidRPr="001821BA">
              <w:rPr>
                <w:bCs/>
                <w:i/>
                <w:sz w:val="20"/>
                <w:szCs w:val="20"/>
              </w:rPr>
              <w:t xml:space="preserve"> Σχεδίων Διαφυγής και Διάσωσης (Μέγιστος αριθμός τεμαχίων 100</w:t>
            </w:r>
            <w:r w:rsidRPr="001821BA">
              <w:rPr>
                <w:i/>
                <w:sz w:val="20"/>
                <w:szCs w:val="20"/>
              </w:rPr>
              <w:t>)</w:t>
            </w:r>
          </w:p>
        </w:tc>
        <w:tc>
          <w:tcPr>
            <w:tcW w:w="1726"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5"/>
              <w:jc w:val="center"/>
            </w:pPr>
          </w:p>
        </w:tc>
        <w:tc>
          <w:tcPr>
            <w:tcW w:w="1880"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7"/>
              <w:jc w:val="center"/>
            </w:pPr>
            <w:r>
              <w:t xml:space="preserve">366,90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9"/>
              <w:jc w:val="center"/>
            </w:pPr>
            <w:r>
              <w:t xml:space="preserve">13 </w:t>
            </w:r>
          </w:p>
        </w:tc>
        <w:tc>
          <w:tcPr>
            <w:tcW w:w="1297" w:type="dxa"/>
            <w:tcBorders>
              <w:top w:val="single" w:sz="4" w:space="0" w:color="000000"/>
              <w:left w:val="single" w:sz="4" w:space="0" w:color="000000"/>
              <w:bottom w:val="single" w:sz="4" w:space="0" w:color="000000"/>
              <w:right w:val="single" w:sz="4" w:space="0" w:color="000000"/>
            </w:tcBorders>
          </w:tcPr>
          <w:p w:rsidR="0082740C" w:rsidRDefault="0082740C" w:rsidP="00F8264A">
            <w:pPr>
              <w:spacing w:after="0" w:line="259" w:lineRule="auto"/>
              <w:ind w:left="0" w:right="43"/>
              <w:jc w:val="center"/>
            </w:pPr>
          </w:p>
        </w:tc>
        <w:tc>
          <w:tcPr>
            <w:tcW w:w="1941"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3"/>
              <w:jc w:val="center"/>
            </w:pPr>
            <w:r>
              <w:t xml:space="preserve">4.769,70 </w:t>
            </w:r>
          </w:p>
          <w:p w:rsidR="0082740C" w:rsidRDefault="0082740C" w:rsidP="00F8264A">
            <w:pPr>
              <w:spacing w:after="0" w:line="259" w:lineRule="auto"/>
              <w:ind w:left="0" w:right="43"/>
              <w:jc w:val="center"/>
            </w:pPr>
            <w:r>
              <w:t>(47,697 €/τεμ.)</w:t>
            </w:r>
          </w:p>
        </w:tc>
      </w:tr>
      <w:tr w:rsidR="0082740C" w:rsidTr="00F8264A">
        <w:trPr>
          <w:trHeight w:val="668"/>
        </w:trPr>
        <w:tc>
          <w:tcPr>
            <w:tcW w:w="1635" w:type="dxa"/>
            <w:tcBorders>
              <w:top w:val="single" w:sz="4" w:space="0" w:color="000000"/>
              <w:left w:val="single" w:sz="4" w:space="0" w:color="000000"/>
              <w:bottom w:val="single" w:sz="4" w:space="0" w:color="000000"/>
              <w:right w:val="single" w:sz="4" w:space="0" w:color="000000"/>
            </w:tcBorders>
          </w:tcPr>
          <w:p w:rsidR="0082740C" w:rsidRPr="001821BA" w:rsidRDefault="0082740C" w:rsidP="00F5624D">
            <w:pPr>
              <w:spacing w:after="0" w:line="259" w:lineRule="auto"/>
              <w:ind w:left="0"/>
              <w:jc w:val="left"/>
              <w:rPr>
                <w:i/>
                <w:sz w:val="20"/>
                <w:szCs w:val="20"/>
              </w:rPr>
            </w:pPr>
            <w:r w:rsidRPr="001821BA">
              <w:t>Επιστήμονας  εμπειρίας μέχρι 10 έτη</w:t>
            </w:r>
            <w:r w:rsidRPr="001821BA">
              <w:rPr>
                <w:i/>
                <w:sz w:val="20"/>
                <w:szCs w:val="20"/>
              </w:rPr>
              <w:t xml:space="preserve"> (</w:t>
            </w:r>
            <w:r w:rsidRPr="001821BA">
              <w:rPr>
                <w:bCs/>
                <w:i/>
                <w:color w:val="000000" w:themeColor="text1"/>
                <w:sz w:val="20"/>
                <w:szCs w:val="20"/>
              </w:rPr>
              <w:t>Εκπόνηση</w:t>
            </w:r>
            <w:r w:rsidR="00A85515">
              <w:rPr>
                <w:bCs/>
                <w:i/>
                <w:color w:val="000000" w:themeColor="text1"/>
                <w:sz w:val="20"/>
                <w:szCs w:val="20"/>
              </w:rPr>
              <w:t>,Επ/ση</w:t>
            </w:r>
            <w:r w:rsidRPr="001821BA">
              <w:rPr>
                <w:bCs/>
                <w:i/>
                <w:color w:val="000000" w:themeColor="text1"/>
                <w:sz w:val="20"/>
                <w:szCs w:val="20"/>
              </w:rPr>
              <w:t xml:space="preserve"> Γραπτ</w:t>
            </w:r>
            <w:r w:rsidR="00F5624D">
              <w:rPr>
                <w:bCs/>
                <w:i/>
                <w:color w:val="000000" w:themeColor="text1"/>
                <w:sz w:val="20"/>
                <w:szCs w:val="20"/>
              </w:rPr>
              <w:t>ών</w:t>
            </w:r>
            <w:r w:rsidRPr="001821BA">
              <w:rPr>
                <w:bCs/>
                <w:i/>
                <w:color w:val="000000" w:themeColor="text1"/>
                <w:sz w:val="20"/>
                <w:szCs w:val="20"/>
              </w:rPr>
              <w:t xml:space="preserve"> Εκτ</w:t>
            </w:r>
            <w:r w:rsidR="00F5624D">
              <w:rPr>
                <w:bCs/>
                <w:i/>
                <w:color w:val="000000" w:themeColor="text1"/>
                <w:sz w:val="20"/>
                <w:szCs w:val="20"/>
              </w:rPr>
              <w:t>ι</w:t>
            </w:r>
            <w:r w:rsidRPr="001821BA">
              <w:rPr>
                <w:bCs/>
                <w:i/>
                <w:color w:val="000000" w:themeColor="text1"/>
                <w:sz w:val="20"/>
                <w:szCs w:val="20"/>
              </w:rPr>
              <w:t>μ</w:t>
            </w:r>
            <w:r w:rsidR="00F5624D">
              <w:rPr>
                <w:bCs/>
                <w:i/>
                <w:color w:val="000000" w:themeColor="text1"/>
                <w:sz w:val="20"/>
                <w:szCs w:val="20"/>
              </w:rPr>
              <w:t>ή</w:t>
            </w:r>
            <w:r w:rsidRPr="001821BA">
              <w:rPr>
                <w:bCs/>
                <w:i/>
                <w:color w:val="000000" w:themeColor="text1"/>
                <w:sz w:val="20"/>
                <w:szCs w:val="20"/>
              </w:rPr>
              <w:t>σ</w:t>
            </w:r>
            <w:r w:rsidR="00F5624D">
              <w:rPr>
                <w:bCs/>
                <w:i/>
                <w:color w:val="000000" w:themeColor="text1"/>
                <w:sz w:val="20"/>
                <w:szCs w:val="20"/>
              </w:rPr>
              <w:t>εων</w:t>
            </w:r>
            <w:r w:rsidRPr="001821BA">
              <w:rPr>
                <w:bCs/>
                <w:i/>
                <w:color w:val="000000" w:themeColor="text1"/>
                <w:sz w:val="20"/>
                <w:szCs w:val="20"/>
              </w:rPr>
              <w:t xml:space="preserve"> Επαγγελματικού Κινδύνου)</w:t>
            </w:r>
            <w:r w:rsidRPr="001821BA">
              <w:rPr>
                <w:i/>
                <w:sz w:val="20"/>
                <w:szCs w:val="20"/>
              </w:rPr>
              <w:t xml:space="preserve"> </w:t>
            </w:r>
          </w:p>
        </w:tc>
        <w:tc>
          <w:tcPr>
            <w:tcW w:w="1726"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5"/>
              <w:jc w:val="center"/>
            </w:pPr>
          </w:p>
        </w:tc>
        <w:tc>
          <w:tcPr>
            <w:tcW w:w="1880"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7"/>
              <w:jc w:val="center"/>
            </w:pPr>
            <w:r>
              <w:t xml:space="preserve">366,90 </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9"/>
              <w:jc w:val="center"/>
            </w:pPr>
            <w:r>
              <w:t xml:space="preserve"> 9</w:t>
            </w:r>
          </w:p>
        </w:tc>
        <w:tc>
          <w:tcPr>
            <w:tcW w:w="1297" w:type="dxa"/>
            <w:tcBorders>
              <w:top w:val="single" w:sz="4" w:space="0" w:color="000000"/>
              <w:left w:val="single" w:sz="4" w:space="0" w:color="000000"/>
              <w:bottom w:val="single" w:sz="4" w:space="0" w:color="000000"/>
              <w:right w:val="single" w:sz="4" w:space="0" w:color="000000"/>
            </w:tcBorders>
          </w:tcPr>
          <w:p w:rsidR="0082740C" w:rsidRDefault="0082740C" w:rsidP="00F8264A">
            <w:pPr>
              <w:spacing w:after="0" w:line="259" w:lineRule="auto"/>
              <w:ind w:left="0" w:right="45"/>
              <w:jc w:val="center"/>
            </w:pPr>
          </w:p>
        </w:tc>
        <w:tc>
          <w:tcPr>
            <w:tcW w:w="1941"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5"/>
              <w:jc w:val="center"/>
            </w:pPr>
            <w:r>
              <w:t xml:space="preserve">3.302,10   </w:t>
            </w:r>
          </w:p>
        </w:tc>
      </w:tr>
      <w:tr w:rsidR="0082740C" w:rsidTr="00F8264A">
        <w:trPr>
          <w:trHeight w:val="668"/>
        </w:trPr>
        <w:tc>
          <w:tcPr>
            <w:tcW w:w="1635" w:type="dxa"/>
            <w:tcBorders>
              <w:top w:val="single" w:sz="4" w:space="0" w:color="000000"/>
              <w:left w:val="single" w:sz="4" w:space="0" w:color="000000"/>
              <w:bottom w:val="single" w:sz="4" w:space="0" w:color="000000"/>
              <w:right w:val="single" w:sz="4" w:space="0" w:color="000000"/>
            </w:tcBorders>
          </w:tcPr>
          <w:p w:rsidR="0082740C" w:rsidRPr="001821BA" w:rsidRDefault="0082740C" w:rsidP="00F8264A">
            <w:pPr>
              <w:spacing w:before="100" w:beforeAutospacing="1" w:line="240" w:lineRule="auto"/>
              <w:jc w:val="left"/>
              <w:rPr>
                <w:bCs/>
                <w:i/>
                <w:sz w:val="20"/>
                <w:szCs w:val="20"/>
              </w:rPr>
            </w:pPr>
            <w:r w:rsidRPr="001821BA">
              <w:t>Επιστήμονας  εμπειρίας μέχρι 10 έτη</w:t>
            </w:r>
            <w:r>
              <w:t xml:space="preserve"> </w:t>
            </w:r>
            <w:r w:rsidRPr="001821BA">
              <w:rPr>
                <w:i/>
                <w:sz w:val="20"/>
                <w:szCs w:val="20"/>
              </w:rPr>
              <w:t>(</w:t>
            </w:r>
            <w:r w:rsidRPr="001821BA">
              <w:rPr>
                <w:bCs/>
                <w:i/>
                <w:sz w:val="20"/>
                <w:szCs w:val="20"/>
              </w:rPr>
              <w:t>Σύνταξη Σχεδίων Έκτακτης Ανάγκης (Σ.Ε.Α)</w:t>
            </w:r>
          </w:p>
          <w:p w:rsidR="0082740C" w:rsidRPr="001821BA" w:rsidRDefault="0082740C" w:rsidP="00F8264A">
            <w:pPr>
              <w:spacing w:after="0" w:line="259" w:lineRule="auto"/>
              <w:ind w:left="0"/>
              <w:jc w:val="left"/>
            </w:pPr>
          </w:p>
        </w:tc>
        <w:tc>
          <w:tcPr>
            <w:tcW w:w="1726"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5"/>
              <w:jc w:val="center"/>
            </w:pPr>
          </w:p>
        </w:tc>
        <w:tc>
          <w:tcPr>
            <w:tcW w:w="1880"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7"/>
              <w:jc w:val="center"/>
            </w:pPr>
            <w:r>
              <w:t>366,90</w:t>
            </w:r>
          </w:p>
        </w:tc>
        <w:tc>
          <w:tcPr>
            <w:tcW w:w="1297"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9"/>
              <w:jc w:val="center"/>
            </w:pPr>
            <w:r>
              <w:t>8</w:t>
            </w:r>
          </w:p>
        </w:tc>
        <w:tc>
          <w:tcPr>
            <w:tcW w:w="1297" w:type="dxa"/>
            <w:tcBorders>
              <w:top w:val="single" w:sz="4" w:space="0" w:color="000000"/>
              <w:left w:val="single" w:sz="4" w:space="0" w:color="000000"/>
              <w:bottom w:val="single" w:sz="4" w:space="0" w:color="000000"/>
              <w:right w:val="single" w:sz="4" w:space="0" w:color="000000"/>
            </w:tcBorders>
          </w:tcPr>
          <w:p w:rsidR="0082740C" w:rsidRDefault="0082740C" w:rsidP="00F8264A">
            <w:pPr>
              <w:spacing w:after="0" w:line="259" w:lineRule="auto"/>
              <w:ind w:left="0" w:right="45"/>
              <w:jc w:val="center"/>
            </w:pPr>
          </w:p>
        </w:tc>
        <w:tc>
          <w:tcPr>
            <w:tcW w:w="1941" w:type="dxa"/>
            <w:tcBorders>
              <w:top w:val="single" w:sz="4" w:space="0" w:color="000000"/>
              <w:left w:val="single" w:sz="4" w:space="0" w:color="000000"/>
              <w:bottom w:val="single" w:sz="4" w:space="0" w:color="000000"/>
              <w:right w:val="single" w:sz="4" w:space="0" w:color="000000"/>
            </w:tcBorders>
            <w:vAlign w:val="center"/>
          </w:tcPr>
          <w:p w:rsidR="0082740C" w:rsidRDefault="0082740C" w:rsidP="00F8264A">
            <w:pPr>
              <w:spacing w:after="0" w:line="259" w:lineRule="auto"/>
              <w:ind w:left="0" w:right="45"/>
              <w:jc w:val="center"/>
            </w:pPr>
            <w:r>
              <w:t>2.935,20</w:t>
            </w:r>
          </w:p>
        </w:tc>
      </w:tr>
      <w:tr w:rsidR="0082740C" w:rsidTr="00F8264A">
        <w:trPr>
          <w:trHeight w:val="634"/>
        </w:trPr>
        <w:tc>
          <w:tcPr>
            <w:tcW w:w="1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Pr="00E178BC" w:rsidRDefault="0082740C" w:rsidP="00F8264A">
            <w:pPr>
              <w:tabs>
                <w:tab w:val="center" w:pos="2052"/>
              </w:tabs>
              <w:spacing w:after="0" w:line="259" w:lineRule="auto"/>
              <w:ind w:left="0"/>
              <w:jc w:val="left"/>
              <w:rPr>
                <w:sz w:val="20"/>
                <w:szCs w:val="20"/>
              </w:rPr>
            </w:pPr>
            <w:r w:rsidRPr="00E178BC">
              <w:rPr>
                <w:sz w:val="20"/>
                <w:szCs w:val="20"/>
              </w:rPr>
              <w:t xml:space="preserve">ΣΥΝΟΛΙΚΗ ΑΠΟΖΗΜΕΙΩΣΗ  </w:t>
            </w:r>
          </w:p>
        </w:tc>
        <w:tc>
          <w:tcPr>
            <w:tcW w:w="620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right="43"/>
              <w:jc w:val="center"/>
            </w:pPr>
          </w:p>
        </w:tc>
        <w:tc>
          <w:tcPr>
            <w:tcW w:w="19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Pr="00516E58" w:rsidRDefault="0082740C" w:rsidP="00F8264A">
            <w:pPr>
              <w:spacing w:after="0" w:line="259" w:lineRule="auto"/>
              <w:ind w:left="0" w:right="43"/>
              <w:jc w:val="center"/>
              <w:rPr>
                <w:b/>
              </w:rPr>
            </w:pPr>
            <w:r w:rsidRPr="00516E58">
              <w:rPr>
                <w:b/>
              </w:rPr>
              <w:t xml:space="preserve">18.518,20 </w:t>
            </w:r>
          </w:p>
        </w:tc>
      </w:tr>
      <w:tr w:rsidR="0082740C" w:rsidTr="00F8264A">
        <w:trPr>
          <w:trHeight w:val="396"/>
        </w:trPr>
        <w:tc>
          <w:tcPr>
            <w:tcW w:w="1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Pr="00E178BC" w:rsidRDefault="0082740C" w:rsidP="00F8264A">
            <w:pPr>
              <w:spacing w:after="0" w:line="259" w:lineRule="auto"/>
              <w:ind w:left="2"/>
              <w:jc w:val="left"/>
              <w:rPr>
                <w:sz w:val="20"/>
                <w:szCs w:val="20"/>
              </w:rPr>
            </w:pPr>
            <w:r w:rsidRPr="00E178BC">
              <w:rPr>
                <w:sz w:val="20"/>
                <w:szCs w:val="20"/>
              </w:rPr>
              <w:t xml:space="preserve">ΦΠΑ 24% </w:t>
            </w:r>
          </w:p>
        </w:tc>
        <w:tc>
          <w:tcPr>
            <w:tcW w:w="620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right="43"/>
              <w:jc w:val="center"/>
            </w:pPr>
          </w:p>
        </w:tc>
        <w:tc>
          <w:tcPr>
            <w:tcW w:w="19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right="43"/>
              <w:jc w:val="center"/>
            </w:pPr>
            <w:r>
              <w:t>4.444,37</w:t>
            </w:r>
          </w:p>
        </w:tc>
      </w:tr>
      <w:tr w:rsidR="0082740C" w:rsidTr="00F8264A">
        <w:trPr>
          <w:trHeight w:val="396"/>
        </w:trPr>
        <w:tc>
          <w:tcPr>
            <w:tcW w:w="1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Pr="00E178BC" w:rsidRDefault="0082740C" w:rsidP="00F8264A">
            <w:pPr>
              <w:spacing w:after="0" w:line="259" w:lineRule="auto"/>
              <w:ind w:left="2"/>
              <w:jc w:val="left"/>
              <w:rPr>
                <w:sz w:val="20"/>
                <w:szCs w:val="20"/>
              </w:rPr>
            </w:pPr>
            <w:r w:rsidRPr="00E178BC">
              <w:rPr>
                <w:b/>
                <w:sz w:val="20"/>
                <w:szCs w:val="20"/>
              </w:rPr>
              <w:t xml:space="preserve">ΣΥΝΟΛΟ </w:t>
            </w:r>
          </w:p>
        </w:tc>
        <w:tc>
          <w:tcPr>
            <w:tcW w:w="620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Default="0082740C" w:rsidP="00F8264A">
            <w:pPr>
              <w:spacing w:after="0" w:line="259" w:lineRule="auto"/>
              <w:ind w:left="0" w:right="43"/>
              <w:jc w:val="center"/>
            </w:pPr>
          </w:p>
        </w:tc>
        <w:tc>
          <w:tcPr>
            <w:tcW w:w="19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2740C" w:rsidRPr="00516E58" w:rsidRDefault="0082740C" w:rsidP="00F8264A">
            <w:pPr>
              <w:spacing w:after="0" w:line="259" w:lineRule="auto"/>
              <w:ind w:left="0" w:right="43"/>
              <w:jc w:val="center"/>
              <w:rPr>
                <w:b/>
              </w:rPr>
            </w:pPr>
            <w:r w:rsidRPr="00516E58">
              <w:rPr>
                <w:b/>
              </w:rPr>
              <w:t>22.962,57</w:t>
            </w:r>
          </w:p>
        </w:tc>
      </w:tr>
    </w:tbl>
    <w:p w:rsidR="0082740C" w:rsidRDefault="0082740C" w:rsidP="0082740C">
      <w:pPr>
        <w:spacing w:after="0" w:line="259" w:lineRule="auto"/>
        <w:ind w:left="0"/>
        <w:jc w:val="left"/>
      </w:pPr>
      <w:r>
        <w:t xml:space="preserve"> </w:t>
      </w:r>
      <w:r>
        <w:tab/>
        <w:t xml:space="preserve"> </w:t>
      </w:r>
    </w:p>
    <w:p w:rsidR="0082740C" w:rsidRPr="00C303AE" w:rsidRDefault="0082740C" w:rsidP="0082740C">
      <w:pPr>
        <w:spacing w:after="36"/>
        <w:ind w:left="105"/>
      </w:pPr>
      <w:r w:rsidRPr="00C303AE">
        <w:lastRenderedPageBreak/>
        <w:t xml:space="preserve">Ο υπολογισμός αυτός της αμοιβής, χρησιμεύει για την προεκτίμηση της συνολικής αμοιβής της σύμβασης, η οποία όμως θεωρείται ότι αμείβεται κατ’ αποκοπή με το ποσό που προέκυψε από τον παραπάνω υπολογισμό. </w:t>
      </w:r>
    </w:p>
    <w:p w:rsidR="0082740C" w:rsidRPr="00C303AE" w:rsidRDefault="0082740C" w:rsidP="0082740C">
      <w:pPr>
        <w:spacing w:after="300"/>
        <w:ind w:left="105"/>
      </w:pPr>
      <w:r w:rsidRPr="00C303AE">
        <w:t xml:space="preserve">Εφόσον προκύψουν διαφορές, στις απαιτούμενες ανθρωποημέρες, η συμβατική αμοιβή δεν τροποποιείται, δεδομένου ότι η προσφορά του αναδόχου περιλαμβάνει την κατ΄αποκοπή αμοιβή του για το σύνολο της παροχής της υπηρεσίας και συνεπώς δεν εφαρμόζεται το άρθρο 186 του ν. 4412/2016. </w:t>
      </w:r>
    </w:p>
    <w:p w:rsidR="0082740C" w:rsidRPr="005E0AB7" w:rsidRDefault="0082740C" w:rsidP="0082740C">
      <w:pPr>
        <w:numPr>
          <w:ilvl w:val="0"/>
          <w:numId w:val="37"/>
        </w:numPr>
        <w:spacing w:after="127" w:line="265" w:lineRule="auto"/>
        <w:ind w:hanging="240"/>
      </w:pPr>
      <w:r w:rsidRPr="005E0AB7">
        <w:rPr>
          <w:b/>
        </w:rPr>
        <w:t>ΧΡΗΜΑΤΟΔΟΤΗΣΗ</w:t>
      </w:r>
      <w:r w:rsidRPr="005E0AB7">
        <w:t xml:space="preserve"> </w:t>
      </w:r>
    </w:p>
    <w:p w:rsidR="0082740C" w:rsidRPr="005E0AB7" w:rsidRDefault="0082740C" w:rsidP="0082740C">
      <w:pPr>
        <w:spacing w:after="293"/>
        <w:ind w:left="105"/>
      </w:pPr>
      <w:r w:rsidRPr="005E0AB7">
        <w:t xml:space="preserve">Η χρηματοδότηση της δημόσιας σύμβασης </w:t>
      </w:r>
      <w:r w:rsidRPr="005E0AB7">
        <w:rPr>
          <w:b/>
          <w:sz w:val="22"/>
        </w:rPr>
        <w:t xml:space="preserve">«Παροχή Υπηρεσιών Τεχνικού Ασφαλείας για τις ανάγκες του Πανεπιστημίου Πελοποννήσου για  δύο έτη  και λοιπών συναφών Υπηρεσιών» </w:t>
      </w:r>
      <w:r w:rsidRPr="005E0AB7">
        <w:t>θα γίνει από τον Τακτικό Προϋπολογισμό του</w:t>
      </w:r>
      <w:r w:rsidR="00257B48">
        <w:t xml:space="preserve"> Ιδρύματος και θα ενταχθεί στον </w:t>
      </w:r>
      <w:r w:rsidR="00257B48" w:rsidRPr="00947F86">
        <w:t>Κ.Α.Ε.</w:t>
      </w:r>
      <w:r w:rsidR="00257B48">
        <w:t xml:space="preserve"> </w:t>
      </w:r>
      <w:r w:rsidR="00257B48" w:rsidRPr="00947F86">
        <w:t>0410, 0412</w:t>
      </w:r>
    </w:p>
    <w:p w:rsidR="0082740C" w:rsidRPr="003D142E" w:rsidRDefault="0082740C" w:rsidP="0082740C">
      <w:pPr>
        <w:spacing w:after="293"/>
        <w:ind w:left="105"/>
      </w:pPr>
      <w:r w:rsidRPr="003D142E">
        <w:rPr>
          <w:b/>
        </w:rPr>
        <w:t xml:space="preserve"> </w:t>
      </w:r>
      <w:r>
        <w:rPr>
          <w:b/>
        </w:rPr>
        <w:t xml:space="preserve">6. </w:t>
      </w:r>
      <w:r w:rsidRPr="003D142E">
        <w:rPr>
          <w:b/>
        </w:rPr>
        <w:t>ΔΙΑΔΙΚΑΣΙΑ ΑΝΑΘΕΣΗΣ</w:t>
      </w:r>
      <w:r w:rsidRPr="003D142E">
        <w:t xml:space="preserve"> </w:t>
      </w:r>
    </w:p>
    <w:p w:rsidR="0082740C" w:rsidRPr="003D142E" w:rsidRDefault="0082740C" w:rsidP="0082740C">
      <w:pPr>
        <w:spacing w:after="10"/>
        <w:ind w:left="105"/>
      </w:pPr>
      <w:r w:rsidRPr="003D142E">
        <w:t xml:space="preserve">Η ανάθεση της δημόσιας σύμβασης παροχής Τεχνικών και λοιπών Επιστημονικών Υπηρεσιών με τίτλο </w:t>
      </w:r>
      <w:r w:rsidRPr="003D142E">
        <w:rPr>
          <w:b/>
          <w:sz w:val="22"/>
        </w:rPr>
        <w:t xml:space="preserve">«Παροχή Υπηρεσιών Τεχνικού Ασφαλείας για τις ανάγκες του Πανεπιστημίου Πελοποννήσου για  δύο έτη  και λοιπών συναφών Υπηρεσιών», </w:t>
      </w:r>
      <w:r w:rsidRPr="003D142E">
        <w:t xml:space="preserve">θα γίνει με </w:t>
      </w:r>
      <w:r w:rsidRPr="003D142E">
        <w:rPr>
          <w:b/>
        </w:rPr>
        <w:t>Συνοπτικό Διαγωνισμό</w:t>
      </w:r>
      <w:r w:rsidRPr="003D142E">
        <w:t xml:space="preserve"> με γραπτές σφραγισμένες προσφορές και κριτήριο κατακύρωσης την πλέον συμφέρουσα από οικονομική άποψη προσφορά βάσει τιμής</w:t>
      </w:r>
      <w:r>
        <w:t xml:space="preserve"> </w:t>
      </w:r>
      <w:r w:rsidRPr="003D142E">
        <w:t xml:space="preserve">(χαμηλότερη τιμή), προ ΦΠΑ, σύμφωνα με το </w:t>
      </w:r>
      <w:r w:rsidRPr="003D142E">
        <w:rPr>
          <w:b/>
        </w:rPr>
        <w:t>άρθρο 117 του Ν.4412/2016</w:t>
      </w:r>
      <w:r w:rsidRPr="003D142E">
        <w:t xml:space="preserve">, δεδομένου ότι η εκτιμώμενη αξία της σύμβασης είναι κατώτερη των 60.000,00 € μη συμπεριλαμβανομένου του Φ.Π.Α. </w:t>
      </w:r>
    </w:p>
    <w:p w:rsidR="0082740C" w:rsidRDefault="0082740C" w:rsidP="0082740C">
      <w:pPr>
        <w:spacing w:after="10"/>
        <w:ind w:left="105"/>
        <w:rPr>
          <w:highlight w:val="lightGray"/>
        </w:rPr>
      </w:pPr>
    </w:p>
    <w:p w:rsidR="0082740C" w:rsidRDefault="0082740C" w:rsidP="0082740C">
      <w:pPr>
        <w:ind w:left="-5" w:right="301"/>
        <w:rPr>
          <w:szCs w:val="24"/>
        </w:rPr>
      </w:pPr>
      <w:r w:rsidRPr="003D142E">
        <w:t xml:space="preserve">Οι παρεχόμενες υπηρεσίες κατατάσσονται στον ακόλουθο κωδικό του Κοινού Λεξιλογίου δημοσίων συμβάσεων (CPV):  </w:t>
      </w:r>
      <w:r w:rsidRPr="0036205E">
        <w:rPr>
          <w:szCs w:val="24"/>
        </w:rPr>
        <w:t>713172</w:t>
      </w:r>
      <w:r>
        <w:rPr>
          <w:szCs w:val="24"/>
        </w:rPr>
        <w:t>0</w:t>
      </w:r>
      <w:r w:rsidRPr="0036205E">
        <w:rPr>
          <w:szCs w:val="24"/>
        </w:rPr>
        <w:t>0-</w:t>
      </w:r>
      <w:r>
        <w:rPr>
          <w:szCs w:val="24"/>
        </w:rPr>
        <w:t xml:space="preserve">5 </w:t>
      </w:r>
      <w:r w:rsidR="001F5208">
        <w:rPr>
          <w:szCs w:val="24"/>
        </w:rPr>
        <w:t>«</w:t>
      </w:r>
      <w:r>
        <w:rPr>
          <w:szCs w:val="24"/>
        </w:rPr>
        <w:t>Υπηρεσίες υγείας και ασφάλειας</w:t>
      </w:r>
      <w:r w:rsidR="001F5208">
        <w:rPr>
          <w:szCs w:val="24"/>
        </w:rPr>
        <w:t>»</w:t>
      </w:r>
      <w:r>
        <w:rPr>
          <w:szCs w:val="24"/>
        </w:rPr>
        <w:t>.</w:t>
      </w: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1F5208" w:rsidRDefault="001F5208" w:rsidP="0082740C">
      <w:pPr>
        <w:ind w:left="-5" w:right="301"/>
        <w:rPr>
          <w:szCs w:val="24"/>
        </w:rPr>
      </w:pPr>
    </w:p>
    <w:p w:rsidR="001F5208" w:rsidRDefault="001F520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257B48" w:rsidRDefault="00257B48" w:rsidP="0082740C">
      <w:pPr>
        <w:ind w:left="-5" w:right="301"/>
        <w:rPr>
          <w:szCs w:val="24"/>
        </w:rPr>
      </w:pPr>
    </w:p>
    <w:p w:rsidR="00403B96" w:rsidRPr="00824D2F" w:rsidRDefault="00403B96" w:rsidP="00403B96">
      <w:pPr>
        <w:pStyle w:val="Default"/>
        <w:spacing w:line="276" w:lineRule="auto"/>
        <w:rPr>
          <w:rFonts w:ascii="Times New Roman" w:hAnsi="Times New Roman" w:cs="Times New Roman"/>
          <w:b/>
          <w:sz w:val="22"/>
          <w:szCs w:val="22"/>
          <w:lang w:val="el-GR"/>
        </w:rPr>
      </w:pPr>
      <w:r w:rsidRPr="00824D2F">
        <w:rPr>
          <w:rFonts w:ascii="Times New Roman" w:hAnsi="Times New Roman" w:cs="Times New Roman"/>
          <w:b/>
          <w:sz w:val="22"/>
          <w:szCs w:val="22"/>
          <w:lang w:val="el-GR"/>
        </w:rPr>
        <w:t xml:space="preserve">  </w:t>
      </w:r>
      <w:r>
        <w:rPr>
          <w:rFonts w:ascii="Times New Roman" w:hAnsi="Times New Roman" w:cs="Times New Roman"/>
          <w:b/>
          <w:sz w:val="22"/>
          <w:szCs w:val="22"/>
          <w:lang w:val="el-GR"/>
        </w:rPr>
        <w:t xml:space="preserve">                                                    </w:t>
      </w:r>
      <w:r w:rsidRPr="00824D2F">
        <w:rPr>
          <w:rFonts w:ascii="Times New Roman" w:hAnsi="Times New Roman" w:cs="Times New Roman"/>
          <w:b/>
          <w:sz w:val="22"/>
          <w:szCs w:val="22"/>
          <w:lang w:val="el-GR"/>
        </w:rPr>
        <w:t>ΠΡΟΥΠΟΛΟΓΙΣΜΟΣ</w:t>
      </w:r>
    </w:p>
    <w:p w:rsidR="00403B96" w:rsidRPr="00824D2F" w:rsidRDefault="00403B96" w:rsidP="00403B96">
      <w:pPr>
        <w:pStyle w:val="Default"/>
        <w:spacing w:line="276" w:lineRule="auto"/>
        <w:rPr>
          <w:rFonts w:ascii="Times New Roman" w:hAnsi="Times New Roman" w:cs="Times New Roman"/>
          <w:b/>
          <w:sz w:val="22"/>
          <w:szCs w:val="22"/>
          <w:lang w:val="el-GR"/>
        </w:rPr>
      </w:pPr>
    </w:p>
    <w:tbl>
      <w:tblPr>
        <w:tblStyle w:val="ad"/>
        <w:tblW w:w="0" w:type="auto"/>
        <w:tblLook w:val="04A0"/>
      </w:tblPr>
      <w:tblGrid>
        <w:gridCol w:w="1280"/>
        <w:gridCol w:w="2164"/>
        <w:gridCol w:w="1123"/>
        <w:gridCol w:w="2325"/>
        <w:gridCol w:w="1178"/>
        <w:gridCol w:w="1224"/>
      </w:tblGrid>
      <w:tr w:rsidR="00403B96" w:rsidRPr="00824D2F" w:rsidTr="00F25FC0">
        <w:tc>
          <w:tcPr>
            <w:tcW w:w="1280" w:type="dxa"/>
          </w:tcPr>
          <w:p w:rsidR="00403B96" w:rsidRPr="00616A3A" w:rsidRDefault="00403B96" w:rsidP="00403B96">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Α/Α</w:t>
            </w:r>
          </w:p>
        </w:tc>
        <w:tc>
          <w:tcPr>
            <w:tcW w:w="2164"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Εργασίες/Υπηρεσίες</w:t>
            </w:r>
          </w:p>
        </w:tc>
        <w:tc>
          <w:tcPr>
            <w:tcW w:w="1123"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Μονάδα μέτρησης</w:t>
            </w:r>
          </w:p>
        </w:tc>
        <w:tc>
          <w:tcPr>
            <w:tcW w:w="2325" w:type="dxa"/>
          </w:tcPr>
          <w:p w:rsidR="00403B96" w:rsidRPr="00616A3A" w:rsidRDefault="00403B96" w:rsidP="00403B96">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 xml:space="preserve">Τιμή Ανά μονάδα </w:t>
            </w:r>
          </w:p>
          <w:p w:rsidR="00403B96" w:rsidRPr="00616A3A" w:rsidRDefault="00403B96" w:rsidP="00403B96">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 xml:space="preserve">         (€)</w:t>
            </w:r>
          </w:p>
        </w:tc>
        <w:tc>
          <w:tcPr>
            <w:tcW w:w="1178"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Ποσότητα</w:t>
            </w:r>
          </w:p>
        </w:tc>
        <w:tc>
          <w:tcPr>
            <w:tcW w:w="1224"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Σύνολα</w:t>
            </w:r>
          </w:p>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 xml:space="preserve">    (€)</w:t>
            </w:r>
          </w:p>
        </w:tc>
      </w:tr>
      <w:tr w:rsidR="00403B96" w:rsidRPr="00824D2F" w:rsidTr="00F25FC0">
        <w:tc>
          <w:tcPr>
            <w:tcW w:w="9294" w:type="dxa"/>
            <w:gridSpan w:val="6"/>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Υπηρεσίες 2020-21 (είδος εργασίας)</w:t>
            </w:r>
          </w:p>
        </w:tc>
      </w:tr>
      <w:tr w:rsidR="00403B96" w:rsidRPr="00824D2F" w:rsidTr="00F25FC0">
        <w:trPr>
          <w:trHeight w:val="457"/>
        </w:trPr>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1</w:t>
            </w:r>
          </w:p>
        </w:tc>
        <w:tc>
          <w:tcPr>
            <w:tcW w:w="2164"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sz w:val="22"/>
                <w:szCs w:val="22"/>
                <w:lang w:val="el-GR"/>
              </w:rPr>
              <w:t>Υπηρεσίες Τ.Α.</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Ώρες</w:t>
            </w:r>
          </w:p>
        </w:tc>
        <w:tc>
          <w:tcPr>
            <w:tcW w:w="2325" w:type="dxa"/>
          </w:tcPr>
          <w:p w:rsidR="00403B96" w:rsidRPr="006535D6" w:rsidRDefault="00403B96"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lang w:val="el-GR"/>
              </w:rPr>
              <w:t>16,40</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229</w:t>
            </w:r>
          </w:p>
        </w:tc>
        <w:tc>
          <w:tcPr>
            <w:tcW w:w="1224" w:type="dxa"/>
          </w:tcPr>
          <w:p w:rsidR="00403B96" w:rsidRPr="006535D6" w:rsidRDefault="00DE0BF5"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3.755,60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2</w:t>
            </w:r>
          </w:p>
        </w:tc>
        <w:tc>
          <w:tcPr>
            <w:tcW w:w="2164" w:type="dxa"/>
          </w:tcPr>
          <w:p w:rsidR="00403B96" w:rsidRPr="00616A3A" w:rsidRDefault="00403B96" w:rsidP="00DE0BF5">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sz w:val="22"/>
                <w:szCs w:val="22"/>
                <w:lang w:val="el-GR"/>
              </w:rPr>
              <w:t>Εκπόνηση σχεδί</w:t>
            </w:r>
            <w:r w:rsidR="00DE0BF5" w:rsidRPr="00616A3A">
              <w:rPr>
                <w:rFonts w:ascii="Times New Roman" w:hAnsi="Times New Roman" w:cs="Times New Roman"/>
                <w:sz w:val="22"/>
                <w:szCs w:val="22"/>
                <w:lang w:val="el-GR"/>
              </w:rPr>
              <w:t>ων</w:t>
            </w:r>
            <w:r w:rsidRPr="00616A3A">
              <w:rPr>
                <w:rFonts w:ascii="Times New Roman" w:hAnsi="Times New Roman" w:cs="Times New Roman"/>
                <w:sz w:val="22"/>
                <w:szCs w:val="22"/>
                <w:lang w:val="el-GR"/>
              </w:rPr>
              <w:t xml:space="preserve"> διαφυγής και διάσωσης.</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Τεμάχια</w:t>
            </w:r>
          </w:p>
          <w:p w:rsidR="00403B96" w:rsidRPr="006535D6" w:rsidRDefault="00403B96" w:rsidP="006535D6">
            <w:pPr>
              <w:pStyle w:val="Default"/>
              <w:spacing w:line="276" w:lineRule="auto"/>
              <w:jc w:val="center"/>
              <w:rPr>
                <w:rFonts w:ascii="Times New Roman" w:hAnsi="Times New Roman" w:cs="Times New Roman"/>
                <w:sz w:val="22"/>
                <w:szCs w:val="22"/>
                <w:lang w:val="el-GR"/>
              </w:rPr>
            </w:pPr>
          </w:p>
        </w:tc>
        <w:tc>
          <w:tcPr>
            <w:tcW w:w="2325" w:type="dxa"/>
          </w:tcPr>
          <w:p w:rsidR="00403B96" w:rsidRPr="006535D6" w:rsidRDefault="00DE0BF5"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47,697</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n-US"/>
              </w:rPr>
            </w:pPr>
            <w:r w:rsidRPr="006535D6">
              <w:rPr>
                <w:rFonts w:ascii="Times New Roman" w:hAnsi="Times New Roman" w:cs="Times New Roman"/>
                <w:sz w:val="22"/>
                <w:szCs w:val="22"/>
                <w:lang w:val="en-US"/>
              </w:rPr>
              <w:t>100</w:t>
            </w:r>
          </w:p>
        </w:tc>
        <w:tc>
          <w:tcPr>
            <w:tcW w:w="1224" w:type="dxa"/>
          </w:tcPr>
          <w:p w:rsidR="00403B96" w:rsidRPr="006535D6" w:rsidRDefault="00DE0BF5"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4.769,70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3</w:t>
            </w:r>
          </w:p>
        </w:tc>
        <w:tc>
          <w:tcPr>
            <w:tcW w:w="2164" w:type="dxa"/>
          </w:tcPr>
          <w:p w:rsidR="00403B96" w:rsidRPr="00616A3A" w:rsidRDefault="00403B96" w:rsidP="00F25FC0">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bCs/>
                <w:sz w:val="22"/>
                <w:szCs w:val="22"/>
                <w:lang w:val="el-GR"/>
              </w:rPr>
              <w:t xml:space="preserve">Εκπόνηση </w:t>
            </w:r>
            <w:r w:rsidR="00DE0BF5" w:rsidRPr="00616A3A">
              <w:rPr>
                <w:rFonts w:ascii="Times New Roman" w:hAnsi="Times New Roman" w:cs="Times New Roman"/>
                <w:bCs/>
                <w:sz w:val="22"/>
                <w:szCs w:val="22"/>
                <w:lang w:val="el-GR"/>
              </w:rPr>
              <w:t>-Επικαιροποίηση</w:t>
            </w:r>
            <w:r w:rsidRPr="00616A3A">
              <w:rPr>
                <w:rFonts w:ascii="Times New Roman" w:hAnsi="Times New Roman" w:cs="Times New Roman"/>
                <w:bCs/>
                <w:sz w:val="22"/>
                <w:szCs w:val="22"/>
                <w:lang w:val="el-GR"/>
              </w:rPr>
              <w:t xml:space="preserve"> Γραπτής Εκτίμησης  Επαγγελματικού Κινδύνου.</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w:t>
            </w:r>
            <w:r w:rsidR="001F5208">
              <w:rPr>
                <w:rFonts w:ascii="Times New Roman" w:hAnsi="Times New Roman" w:cs="Times New Roman"/>
                <w:sz w:val="22"/>
                <w:szCs w:val="22"/>
                <w:lang w:val="el-GR"/>
              </w:rPr>
              <w:t>ο</w:t>
            </w:r>
          </w:p>
          <w:p w:rsidR="00403B96" w:rsidRPr="006535D6" w:rsidRDefault="00403B96" w:rsidP="006535D6">
            <w:pPr>
              <w:pStyle w:val="Default"/>
              <w:spacing w:line="276" w:lineRule="auto"/>
              <w:jc w:val="center"/>
              <w:rPr>
                <w:rFonts w:ascii="Times New Roman" w:hAnsi="Times New Roman" w:cs="Times New Roman"/>
                <w:sz w:val="22"/>
                <w:szCs w:val="22"/>
                <w:lang w:val="el-GR"/>
              </w:rPr>
            </w:pPr>
          </w:p>
        </w:tc>
        <w:tc>
          <w:tcPr>
            <w:tcW w:w="2325" w:type="dxa"/>
          </w:tcPr>
          <w:p w:rsidR="00403B96" w:rsidRPr="006535D6" w:rsidRDefault="00DE0BF5"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3.302,10</w:t>
            </w:r>
          </w:p>
        </w:tc>
        <w:tc>
          <w:tcPr>
            <w:tcW w:w="1178" w:type="dxa"/>
          </w:tcPr>
          <w:p w:rsidR="00403B96" w:rsidRPr="006535D6" w:rsidRDefault="00DE0BF5"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1</w:t>
            </w:r>
          </w:p>
        </w:tc>
        <w:tc>
          <w:tcPr>
            <w:tcW w:w="1224" w:type="dxa"/>
          </w:tcPr>
          <w:p w:rsidR="00403B96" w:rsidRPr="00616A3A" w:rsidRDefault="00DE0BF5" w:rsidP="006535D6">
            <w:pPr>
              <w:pStyle w:val="Default"/>
              <w:spacing w:line="276" w:lineRule="auto"/>
              <w:jc w:val="center"/>
              <w:rPr>
                <w:rFonts w:ascii="Times New Roman" w:hAnsi="Times New Roman" w:cs="Times New Roman"/>
                <w:b/>
                <w:sz w:val="22"/>
                <w:szCs w:val="22"/>
                <w:lang w:val="el-GR"/>
              </w:rPr>
            </w:pPr>
            <w:r w:rsidRPr="00616A3A">
              <w:rPr>
                <w:rFonts w:ascii="Times New Roman" w:hAnsi="Times New Roman" w:cs="Times New Roman"/>
                <w:sz w:val="22"/>
                <w:szCs w:val="22"/>
              </w:rPr>
              <w:t>3.302,10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4</w:t>
            </w:r>
          </w:p>
        </w:tc>
        <w:tc>
          <w:tcPr>
            <w:tcW w:w="2164" w:type="dxa"/>
          </w:tcPr>
          <w:p w:rsidR="00403B96" w:rsidRPr="00616A3A" w:rsidRDefault="00403B96" w:rsidP="00F8264A">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bCs/>
                <w:sz w:val="22"/>
                <w:szCs w:val="22"/>
                <w:lang w:val="el-GR"/>
              </w:rPr>
              <w:t>Σύνταξη Σχεδί</w:t>
            </w:r>
            <w:r w:rsidR="00F8264A">
              <w:rPr>
                <w:rFonts w:ascii="Times New Roman" w:hAnsi="Times New Roman" w:cs="Times New Roman"/>
                <w:bCs/>
                <w:sz w:val="22"/>
                <w:szCs w:val="22"/>
                <w:lang w:val="el-GR"/>
              </w:rPr>
              <w:t>ων</w:t>
            </w:r>
            <w:r w:rsidRPr="00616A3A">
              <w:rPr>
                <w:rFonts w:ascii="Times New Roman" w:hAnsi="Times New Roman" w:cs="Times New Roman"/>
                <w:bCs/>
                <w:sz w:val="22"/>
                <w:szCs w:val="22"/>
                <w:lang w:val="el-GR"/>
              </w:rPr>
              <w:t xml:space="preserve"> Έκτακτης Ανάγκης (Σ.Ε.Α.).</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w:t>
            </w:r>
            <w:r w:rsidR="00DE0BF5" w:rsidRPr="006535D6">
              <w:rPr>
                <w:rFonts w:ascii="Times New Roman" w:hAnsi="Times New Roman" w:cs="Times New Roman"/>
                <w:sz w:val="22"/>
                <w:szCs w:val="22"/>
                <w:lang w:val="el-GR"/>
              </w:rPr>
              <w:t>ο</w:t>
            </w:r>
          </w:p>
        </w:tc>
        <w:tc>
          <w:tcPr>
            <w:tcW w:w="2325" w:type="dxa"/>
          </w:tcPr>
          <w:p w:rsidR="00403B96" w:rsidRPr="006535D6" w:rsidRDefault="00DE0BF5"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2.935,20</w:t>
            </w:r>
          </w:p>
        </w:tc>
        <w:tc>
          <w:tcPr>
            <w:tcW w:w="1178" w:type="dxa"/>
          </w:tcPr>
          <w:p w:rsidR="00403B96" w:rsidRPr="006535D6" w:rsidRDefault="00DE0BF5"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1</w:t>
            </w:r>
          </w:p>
        </w:tc>
        <w:tc>
          <w:tcPr>
            <w:tcW w:w="1224" w:type="dxa"/>
          </w:tcPr>
          <w:p w:rsidR="00403B96" w:rsidRPr="00616A3A" w:rsidRDefault="00DE0BF5" w:rsidP="006535D6">
            <w:pPr>
              <w:pStyle w:val="Default"/>
              <w:spacing w:line="276" w:lineRule="auto"/>
              <w:jc w:val="center"/>
              <w:rPr>
                <w:rFonts w:ascii="Times New Roman" w:hAnsi="Times New Roman" w:cs="Times New Roman"/>
                <w:b/>
                <w:sz w:val="22"/>
                <w:szCs w:val="22"/>
                <w:lang w:val="el-GR"/>
              </w:rPr>
            </w:pPr>
            <w:r w:rsidRPr="00616A3A">
              <w:rPr>
                <w:rFonts w:ascii="Times New Roman" w:hAnsi="Times New Roman" w:cs="Times New Roman"/>
                <w:sz w:val="22"/>
                <w:szCs w:val="22"/>
              </w:rPr>
              <w:t>2.935,20</w:t>
            </w:r>
          </w:p>
        </w:tc>
      </w:tr>
      <w:tr w:rsidR="00403B96" w:rsidRPr="00824D2F" w:rsidTr="00F25FC0">
        <w:tc>
          <w:tcPr>
            <w:tcW w:w="8070" w:type="dxa"/>
            <w:gridSpan w:val="5"/>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Μερικό Σύνολο 2020-21</w:t>
            </w:r>
          </w:p>
        </w:tc>
        <w:tc>
          <w:tcPr>
            <w:tcW w:w="1224" w:type="dxa"/>
          </w:tcPr>
          <w:p w:rsidR="00403B96" w:rsidRPr="00616A3A" w:rsidRDefault="00DE0BF5"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14.762,60</w:t>
            </w:r>
          </w:p>
        </w:tc>
      </w:tr>
      <w:tr w:rsidR="00403B96" w:rsidRPr="00824D2F" w:rsidTr="00F25FC0">
        <w:tc>
          <w:tcPr>
            <w:tcW w:w="9294" w:type="dxa"/>
            <w:gridSpan w:val="6"/>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Υπηρεσίες 2021-22 (είδος εργασίας)</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n-US"/>
              </w:rPr>
            </w:pPr>
            <w:r w:rsidRPr="006535D6">
              <w:rPr>
                <w:rFonts w:ascii="Times New Roman" w:hAnsi="Times New Roman" w:cs="Times New Roman"/>
                <w:sz w:val="22"/>
                <w:szCs w:val="22"/>
                <w:lang w:val="en-US"/>
              </w:rPr>
              <w:t>1</w:t>
            </w:r>
          </w:p>
        </w:tc>
        <w:tc>
          <w:tcPr>
            <w:tcW w:w="2164" w:type="dxa"/>
          </w:tcPr>
          <w:p w:rsidR="00403B96" w:rsidRPr="00616A3A" w:rsidRDefault="00403B96" w:rsidP="00F25FC0">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sz w:val="22"/>
                <w:szCs w:val="22"/>
                <w:lang w:val="el-GR"/>
              </w:rPr>
              <w:t>Υπηρεσίες Τ.Α.</w:t>
            </w:r>
          </w:p>
          <w:p w:rsidR="00403B96" w:rsidRPr="00616A3A" w:rsidRDefault="00403B96" w:rsidP="00F25FC0">
            <w:pPr>
              <w:pStyle w:val="Default"/>
              <w:spacing w:line="276" w:lineRule="auto"/>
              <w:rPr>
                <w:rFonts w:ascii="Times New Roman" w:hAnsi="Times New Roman" w:cs="Times New Roman"/>
                <w:b/>
                <w:sz w:val="22"/>
                <w:szCs w:val="22"/>
                <w:lang w:val="el-GR"/>
              </w:rPr>
            </w:pP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Ώρες</w:t>
            </w:r>
          </w:p>
        </w:tc>
        <w:tc>
          <w:tcPr>
            <w:tcW w:w="2325" w:type="dxa"/>
          </w:tcPr>
          <w:p w:rsidR="00403B96" w:rsidRPr="006535D6" w:rsidRDefault="00DE0BF5"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lang w:val="el-GR"/>
              </w:rPr>
              <w:t>16,40</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229</w:t>
            </w:r>
          </w:p>
        </w:tc>
        <w:tc>
          <w:tcPr>
            <w:tcW w:w="1224" w:type="dxa"/>
          </w:tcPr>
          <w:p w:rsidR="00403B96" w:rsidRPr="006535D6" w:rsidRDefault="00DE0BF5"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3.755,60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n-US"/>
              </w:rPr>
            </w:pPr>
            <w:r w:rsidRPr="006535D6">
              <w:rPr>
                <w:rFonts w:ascii="Times New Roman" w:hAnsi="Times New Roman" w:cs="Times New Roman"/>
                <w:sz w:val="22"/>
                <w:szCs w:val="22"/>
                <w:lang w:val="en-US"/>
              </w:rPr>
              <w:t>2</w:t>
            </w:r>
          </w:p>
        </w:tc>
        <w:tc>
          <w:tcPr>
            <w:tcW w:w="2164" w:type="dxa"/>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sz w:val="22"/>
                <w:szCs w:val="22"/>
                <w:lang w:val="el-GR"/>
              </w:rPr>
              <w:t>Εκπόνηση σχεδίων διαφυγής και διάσωσης.</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τεμάχια</w:t>
            </w:r>
          </w:p>
        </w:tc>
        <w:tc>
          <w:tcPr>
            <w:tcW w:w="2325" w:type="dxa"/>
          </w:tcPr>
          <w:p w:rsidR="00403B96" w:rsidRPr="006535D6" w:rsidRDefault="00616A3A"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47,697</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n-US"/>
              </w:rPr>
            </w:pPr>
            <w:r w:rsidRPr="006535D6">
              <w:rPr>
                <w:rFonts w:ascii="Times New Roman" w:hAnsi="Times New Roman" w:cs="Times New Roman"/>
                <w:sz w:val="22"/>
                <w:szCs w:val="22"/>
                <w:lang w:val="en-US"/>
              </w:rPr>
              <w:t>0</w:t>
            </w:r>
          </w:p>
        </w:tc>
        <w:tc>
          <w:tcPr>
            <w:tcW w:w="1224" w:type="dxa"/>
          </w:tcPr>
          <w:p w:rsidR="00403B96" w:rsidRPr="00616A3A" w:rsidRDefault="00403B96" w:rsidP="006535D6">
            <w:pPr>
              <w:pStyle w:val="Default"/>
              <w:spacing w:line="276" w:lineRule="auto"/>
              <w:jc w:val="center"/>
              <w:rPr>
                <w:rFonts w:ascii="Times New Roman" w:hAnsi="Times New Roman" w:cs="Times New Roman"/>
                <w:b/>
                <w:sz w:val="22"/>
                <w:szCs w:val="22"/>
                <w:lang w:val="en-US"/>
              </w:rPr>
            </w:pPr>
            <w:r w:rsidRPr="00616A3A">
              <w:rPr>
                <w:rFonts w:ascii="Times New Roman" w:hAnsi="Times New Roman" w:cs="Times New Roman"/>
                <w:b/>
                <w:sz w:val="22"/>
                <w:szCs w:val="22"/>
                <w:lang w:val="en-US"/>
              </w:rPr>
              <w:t>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3</w:t>
            </w:r>
          </w:p>
        </w:tc>
        <w:tc>
          <w:tcPr>
            <w:tcW w:w="2164" w:type="dxa"/>
          </w:tcPr>
          <w:p w:rsidR="00403B96" w:rsidRPr="00616A3A" w:rsidRDefault="00403B96" w:rsidP="00F25FC0">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bCs/>
                <w:sz w:val="22"/>
                <w:szCs w:val="22"/>
                <w:lang w:val="el-GR"/>
              </w:rPr>
              <w:t>Εκπόνηση  Γραπτής Εκτίμησης  Επαγγελματικού Κινδύνου.</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Τεμάχια</w:t>
            </w:r>
          </w:p>
          <w:p w:rsidR="00403B96" w:rsidRPr="006535D6" w:rsidRDefault="00403B96" w:rsidP="006535D6">
            <w:pPr>
              <w:pStyle w:val="Default"/>
              <w:spacing w:line="276" w:lineRule="auto"/>
              <w:jc w:val="center"/>
              <w:rPr>
                <w:rFonts w:ascii="Times New Roman" w:hAnsi="Times New Roman" w:cs="Times New Roman"/>
                <w:sz w:val="22"/>
                <w:szCs w:val="22"/>
                <w:lang w:val="el-GR"/>
              </w:rPr>
            </w:pPr>
          </w:p>
        </w:tc>
        <w:tc>
          <w:tcPr>
            <w:tcW w:w="2325" w:type="dxa"/>
          </w:tcPr>
          <w:p w:rsidR="00403B96" w:rsidRPr="006535D6" w:rsidRDefault="00616A3A"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3.302,10</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0</w:t>
            </w:r>
          </w:p>
        </w:tc>
        <w:tc>
          <w:tcPr>
            <w:tcW w:w="1224" w:type="dxa"/>
          </w:tcPr>
          <w:p w:rsidR="00403B96" w:rsidRPr="00616A3A" w:rsidRDefault="00616A3A" w:rsidP="006535D6">
            <w:pPr>
              <w:pStyle w:val="Default"/>
              <w:spacing w:line="276" w:lineRule="auto"/>
              <w:jc w:val="center"/>
              <w:rPr>
                <w:rFonts w:ascii="Times New Roman" w:hAnsi="Times New Roman" w:cs="Times New Roman"/>
                <w:b/>
                <w:sz w:val="22"/>
                <w:szCs w:val="22"/>
                <w:lang w:val="el-GR"/>
              </w:rPr>
            </w:pPr>
            <w:r w:rsidRPr="00616A3A">
              <w:rPr>
                <w:rFonts w:ascii="Times New Roman" w:hAnsi="Times New Roman" w:cs="Times New Roman"/>
                <w:b/>
                <w:sz w:val="22"/>
                <w:szCs w:val="22"/>
                <w:lang w:val="el-GR"/>
              </w:rPr>
              <w:t>0</w:t>
            </w:r>
          </w:p>
        </w:tc>
      </w:tr>
      <w:tr w:rsidR="00403B96" w:rsidRPr="00824D2F" w:rsidTr="00F25FC0">
        <w:tc>
          <w:tcPr>
            <w:tcW w:w="1280" w:type="dxa"/>
          </w:tcPr>
          <w:p w:rsidR="00403B96" w:rsidRPr="006535D6" w:rsidRDefault="00403B96" w:rsidP="00F25FC0">
            <w:pPr>
              <w:pStyle w:val="Default"/>
              <w:spacing w:line="276" w:lineRule="auto"/>
              <w:rPr>
                <w:rFonts w:ascii="Times New Roman" w:hAnsi="Times New Roman" w:cs="Times New Roman"/>
                <w:sz w:val="22"/>
                <w:szCs w:val="22"/>
                <w:lang w:val="el-GR"/>
              </w:rPr>
            </w:pPr>
            <w:r w:rsidRPr="006535D6">
              <w:rPr>
                <w:rFonts w:ascii="Times New Roman" w:hAnsi="Times New Roman" w:cs="Times New Roman"/>
                <w:sz w:val="22"/>
                <w:szCs w:val="22"/>
                <w:lang w:val="el-GR"/>
              </w:rPr>
              <w:t>4</w:t>
            </w:r>
          </w:p>
        </w:tc>
        <w:tc>
          <w:tcPr>
            <w:tcW w:w="2164" w:type="dxa"/>
          </w:tcPr>
          <w:p w:rsidR="00403B96" w:rsidRPr="00616A3A" w:rsidRDefault="00403B96" w:rsidP="00F8264A">
            <w:pPr>
              <w:pStyle w:val="Default"/>
              <w:spacing w:line="276" w:lineRule="auto"/>
              <w:rPr>
                <w:rFonts w:ascii="Times New Roman" w:hAnsi="Times New Roman" w:cs="Times New Roman"/>
                <w:sz w:val="22"/>
                <w:szCs w:val="22"/>
                <w:lang w:val="el-GR"/>
              </w:rPr>
            </w:pPr>
            <w:r w:rsidRPr="00616A3A">
              <w:rPr>
                <w:rFonts w:ascii="Times New Roman" w:hAnsi="Times New Roman" w:cs="Times New Roman"/>
                <w:bCs/>
                <w:sz w:val="22"/>
                <w:szCs w:val="22"/>
                <w:lang w:val="el-GR"/>
              </w:rPr>
              <w:t>Σύνταξη Σχεδί</w:t>
            </w:r>
            <w:r w:rsidR="00F8264A">
              <w:rPr>
                <w:rFonts w:ascii="Times New Roman" w:hAnsi="Times New Roman" w:cs="Times New Roman"/>
                <w:bCs/>
                <w:sz w:val="22"/>
                <w:szCs w:val="22"/>
                <w:lang w:val="el-GR"/>
              </w:rPr>
              <w:t>ων</w:t>
            </w:r>
            <w:r w:rsidRPr="00616A3A">
              <w:rPr>
                <w:rFonts w:ascii="Times New Roman" w:hAnsi="Times New Roman" w:cs="Times New Roman"/>
                <w:bCs/>
                <w:sz w:val="22"/>
                <w:szCs w:val="22"/>
                <w:lang w:val="el-GR"/>
              </w:rPr>
              <w:t xml:space="preserve"> Έκτακτης Ανάγκης (Σ.Ε.Α.).</w:t>
            </w:r>
          </w:p>
        </w:tc>
        <w:tc>
          <w:tcPr>
            <w:tcW w:w="1123"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Τεμάχια</w:t>
            </w:r>
          </w:p>
        </w:tc>
        <w:tc>
          <w:tcPr>
            <w:tcW w:w="2325" w:type="dxa"/>
          </w:tcPr>
          <w:p w:rsidR="00403B96" w:rsidRPr="006535D6" w:rsidRDefault="00616A3A" w:rsidP="006535D6">
            <w:pPr>
              <w:pStyle w:val="Default"/>
              <w:spacing w:line="276" w:lineRule="auto"/>
              <w:jc w:val="center"/>
              <w:rPr>
                <w:rFonts w:ascii="Times New Roman" w:hAnsi="Times New Roman" w:cs="Times New Roman"/>
                <w:sz w:val="22"/>
                <w:szCs w:val="22"/>
                <w:highlight w:val="yellow"/>
                <w:lang w:val="el-GR"/>
              </w:rPr>
            </w:pPr>
            <w:r w:rsidRPr="006535D6">
              <w:rPr>
                <w:rFonts w:ascii="Times New Roman" w:hAnsi="Times New Roman" w:cs="Times New Roman"/>
                <w:sz w:val="22"/>
                <w:szCs w:val="22"/>
              </w:rPr>
              <w:t>2.935,20</w:t>
            </w:r>
          </w:p>
        </w:tc>
        <w:tc>
          <w:tcPr>
            <w:tcW w:w="1178" w:type="dxa"/>
          </w:tcPr>
          <w:p w:rsidR="00403B96" w:rsidRPr="006535D6" w:rsidRDefault="00403B96" w:rsidP="006535D6">
            <w:pPr>
              <w:pStyle w:val="Default"/>
              <w:spacing w:line="276" w:lineRule="auto"/>
              <w:jc w:val="center"/>
              <w:rPr>
                <w:rFonts w:ascii="Times New Roman" w:hAnsi="Times New Roman" w:cs="Times New Roman"/>
                <w:sz w:val="22"/>
                <w:szCs w:val="22"/>
                <w:lang w:val="el-GR"/>
              </w:rPr>
            </w:pPr>
            <w:r w:rsidRPr="006535D6">
              <w:rPr>
                <w:rFonts w:ascii="Times New Roman" w:hAnsi="Times New Roman" w:cs="Times New Roman"/>
                <w:sz w:val="22"/>
                <w:szCs w:val="22"/>
                <w:lang w:val="el-GR"/>
              </w:rPr>
              <w:t>0</w:t>
            </w:r>
          </w:p>
        </w:tc>
        <w:tc>
          <w:tcPr>
            <w:tcW w:w="1224" w:type="dxa"/>
          </w:tcPr>
          <w:p w:rsidR="00403B96" w:rsidRPr="00616A3A" w:rsidRDefault="00616A3A" w:rsidP="006535D6">
            <w:pPr>
              <w:pStyle w:val="Default"/>
              <w:spacing w:line="276" w:lineRule="auto"/>
              <w:jc w:val="center"/>
              <w:rPr>
                <w:rFonts w:ascii="Times New Roman" w:hAnsi="Times New Roman" w:cs="Times New Roman"/>
                <w:b/>
                <w:sz w:val="22"/>
                <w:szCs w:val="22"/>
                <w:lang w:val="el-GR"/>
              </w:rPr>
            </w:pPr>
            <w:r w:rsidRPr="00616A3A">
              <w:rPr>
                <w:rFonts w:ascii="Times New Roman" w:hAnsi="Times New Roman" w:cs="Times New Roman"/>
                <w:b/>
                <w:sz w:val="22"/>
                <w:szCs w:val="22"/>
                <w:lang w:val="el-GR"/>
              </w:rPr>
              <w:t>0</w:t>
            </w:r>
          </w:p>
        </w:tc>
      </w:tr>
      <w:tr w:rsidR="00403B96" w:rsidRPr="00824D2F" w:rsidTr="00F25FC0">
        <w:tc>
          <w:tcPr>
            <w:tcW w:w="8070" w:type="dxa"/>
            <w:gridSpan w:val="5"/>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Μερικό Σύνολο  2021-22</w:t>
            </w:r>
          </w:p>
        </w:tc>
        <w:tc>
          <w:tcPr>
            <w:tcW w:w="1224" w:type="dxa"/>
          </w:tcPr>
          <w:p w:rsidR="00403B96" w:rsidRPr="00616A3A" w:rsidRDefault="00616A3A"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3.755,60</w:t>
            </w:r>
          </w:p>
        </w:tc>
      </w:tr>
      <w:tr w:rsidR="00403B96" w:rsidRPr="00824D2F" w:rsidTr="00F25FC0">
        <w:tc>
          <w:tcPr>
            <w:tcW w:w="8070" w:type="dxa"/>
            <w:gridSpan w:val="5"/>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Σύνολα 2020-202022</w:t>
            </w:r>
          </w:p>
        </w:tc>
        <w:tc>
          <w:tcPr>
            <w:tcW w:w="1224" w:type="dxa"/>
          </w:tcPr>
          <w:p w:rsidR="00403B96" w:rsidRPr="00616A3A" w:rsidRDefault="00616A3A"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18.518,20</w:t>
            </w:r>
          </w:p>
        </w:tc>
      </w:tr>
      <w:tr w:rsidR="00403B96" w:rsidRPr="00824D2F" w:rsidTr="00F25FC0">
        <w:tc>
          <w:tcPr>
            <w:tcW w:w="8070" w:type="dxa"/>
            <w:gridSpan w:val="5"/>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rPr>
              <w:t>Φ.Π.Α. 24%</w:t>
            </w:r>
          </w:p>
        </w:tc>
        <w:tc>
          <w:tcPr>
            <w:tcW w:w="1224" w:type="dxa"/>
          </w:tcPr>
          <w:p w:rsidR="00403B96" w:rsidRPr="00616A3A" w:rsidRDefault="00616A3A"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4.444,37</w:t>
            </w:r>
          </w:p>
        </w:tc>
      </w:tr>
      <w:tr w:rsidR="00403B96" w:rsidRPr="00824D2F" w:rsidTr="00F25FC0">
        <w:tc>
          <w:tcPr>
            <w:tcW w:w="8070" w:type="dxa"/>
            <w:gridSpan w:val="5"/>
          </w:tcPr>
          <w:p w:rsidR="00403B96" w:rsidRPr="00616A3A" w:rsidRDefault="00403B96"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rPr>
              <w:t>ΓΕΝΙΚΟ ΣΥΝΟΛΟ</w:t>
            </w:r>
          </w:p>
        </w:tc>
        <w:tc>
          <w:tcPr>
            <w:tcW w:w="1224" w:type="dxa"/>
          </w:tcPr>
          <w:p w:rsidR="00403B96" w:rsidRPr="00616A3A" w:rsidRDefault="00616A3A" w:rsidP="00F25FC0">
            <w:pPr>
              <w:pStyle w:val="Default"/>
              <w:spacing w:line="276" w:lineRule="auto"/>
              <w:rPr>
                <w:rFonts w:ascii="Times New Roman" w:hAnsi="Times New Roman" w:cs="Times New Roman"/>
                <w:b/>
                <w:sz w:val="22"/>
                <w:szCs w:val="22"/>
                <w:lang w:val="el-GR"/>
              </w:rPr>
            </w:pPr>
            <w:r w:rsidRPr="00616A3A">
              <w:rPr>
                <w:rFonts w:ascii="Times New Roman" w:hAnsi="Times New Roman" w:cs="Times New Roman"/>
                <w:b/>
                <w:sz w:val="22"/>
                <w:szCs w:val="22"/>
                <w:lang w:val="el-GR"/>
              </w:rPr>
              <w:t>22.962,57</w:t>
            </w:r>
          </w:p>
        </w:tc>
      </w:tr>
    </w:tbl>
    <w:p w:rsidR="00403B96" w:rsidRDefault="00403B96" w:rsidP="00403B96">
      <w:pPr>
        <w:pStyle w:val="Default"/>
        <w:rPr>
          <w:b/>
          <w:sz w:val="22"/>
          <w:szCs w:val="22"/>
          <w:lang w:val="el-GR"/>
        </w:rPr>
      </w:pPr>
    </w:p>
    <w:p w:rsidR="00412279" w:rsidRDefault="00412279" w:rsidP="00412279">
      <w:pPr>
        <w:tabs>
          <w:tab w:val="center" w:pos="1537"/>
          <w:tab w:val="center" w:pos="4602"/>
          <w:tab w:val="center" w:pos="7605"/>
        </w:tabs>
        <w:spacing w:after="217" w:line="259" w:lineRule="auto"/>
        <w:ind w:left="0" w:firstLine="0"/>
        <w:jc w:val="left"/>
        <w:rPr>
          <w:rFonts w:eastAsiaTheme="minorEastAsia"/>
          <w:b/>
          <w:bCs/>
          <w:color w:val="auto"/>
        </w:rPr>
      </w:pPr>
      <w:r>
        <w:rPr>
          <w:rFonts w:eastAsiaTheme="minorEastAsia"/>
          <w:b/>
          <w:bCs/>
          <w:color w:val="auto"/>
        </w:rPr>
        <w:t xml:space="preserve">                                                                                                     </w:t>
      </w:r>
      <w:r w:rsidRPr="00947F86">
        <w:rPr>
          <w:rFonts w:eastAsiaTheme="minorEastAsia"/>
          <w:b/>
          <w:bCs/>
          <w:color w:val="auto"/>
        </w:rPr>
        <w:t>Τρίπολη</w:t>
      </w:r>
      <w:r>
        <w:rPr>
          <w:rFonts w:eastAsiaTheme="minorEastAsia"/>
          <w:b/>
          <w:bCs/>
          <w:color w:val="auto"/>
        </w:rPr>
        <w:t xml:space="preserve">,  Ιούνιος   </w:t>
      </w:r>
      <w:r w:rsidRPr="00947F86">
        <w:rPr>
          <w:rFonts w:eastAsiaTheme="minorEastAsia"/>
          <w:b/>
          <w:bCs/>
          <w:color w:val="auto"/>
        </w:rPr>
        <w:t>2020</w:t>
      </w:r>
    </w:p>
    <w:p w:rsidR="00412279" w:rsidRDefault="00412279" w:rsidP="00412279">
      <w:pPr>
        <w:autoSpaceDE w:val="0"/>
        <w:autoSpaceDN w:val="0"/>
        <w:adjustRightInd w:val="0"/>
        <w:spacing w:after="0" w:line="240" w:lineRule="auto"/>
        <w:ind w:left="0" w:firstLine="0"/>
        <w:jc w:val="left"/>
        <w:rPr>
          <w:rFonts w:eastAsiaTheme="minorEastAsia"/>
          <w:b/>
          <w:sz w:val="22"/>
        </w:rPr>
      </w:pPr>
      <w:r>
        <w:rPr>
          <w:rFonts w:ascii="Calibri" w:eastAsia="Calibri" w:hAnsi="Calibri" w:cs="Calibri"/>
        </w:rPr>
        <w:tab/>
      </w:r>
      <w:r w:rsidRPr="00412279">
        <w:rPr>
          <w:rFonts w:eastAsia="Calibri"/>
          <w:sz w:val="22"/>
        </w:rPr>
        <w:t xml:space="preserve">     </w:t>
      </w:r>
      <w:r w:rsidRPr="00412279">
        <w:rPr>
          <w:rFonts w:eastAsia="Calibri"/>
        </w:rPr>
        <w:t xml:space="preserve">           </w:t>
      </w:r>
      <w:r w:rsidRPr="00412279">
        <w:rPr>
          <w:rFonts w:eastAsia="Calibri"/>
          <w:sz w:val="22"/>
        </w:rPr>
        <w:t xml:space="preserve"> </w:t>
      </w:r>
      <w:r w:rsidRPr="00412279">
        <w:rPr>
          <w:b/>
          <w:sz w:val="22"/>
        </w:rPr>
        <w:t xml:space="preserve">ΣΥΝΤΑΧΘΗΚΕ                            </w:t>
      </w:r>
      <w:r w:rsidRPr="00412279">
        <w:rPr>
          <w:b/>
        </w:rPr>
        <w:t xml:space="preserve">        </w:t>
      </w:r>
      <w:r w:rsidRPr="00412279">
        <w:rPr>
          <w:b/>
          <w:sz w:val="22"/>
        </w:rPr>
        <w:t xml:space="preserve">                 </w:t>
      </w:r>
      <w:r w:rsidRPr="00412279">
        <w:rPr>
          <w:rFonts w:eastAsiaTheme="minorEastAsia"/>
          <w:b/>
          <w:sz w:val="22"/>
        </w:rPr>
        <w:t>Η ΑΝ. ΠΡΟΙΣΤΑΜΕΝΗ Δ.Τ.Υ.</w:t>
      </w:r>
    </w:p>
    <w:p w:rsidR="00A85515" w:rsidRPr="00412279" w:rsidRDefault="00A85515" w:rsidP="00412279">
      <w:pPr>
        <w:autoSpaceDE w:val="0"/>
        <w:autoSpaceDN w:val="0"/>
        <w:adjustRightInd w:val="0"/>
        <w:spacing w:after="0" w:line="240" w:lineRule="auto"/>
        <w:ind w:left="0" w:firstLine="0"/>
        <w:jc w:val="left"/>
        <w:rPr>
          <w:rFonts w:eastAsiaTheme="minorEastAsia"/>
          <w:b/>
          <w:sz w:val="22"/>
        </w:rPr>
      </w:pPr>
    </w:p>
    <w:p w:rsidR="00412279" w:rsidRPr="00412279" w:rsidRDefault="00412279" w:rsidP="00412279">
      <w:pPr>
        <w:autoSpaceDE w:val="0"/>
        <w:autoSpaceDN w:val="0"/>
        <w:adjustRightInd w:val="0"/>
        <w:spacing w:after="0" w:line="240" w:lineRule="auto"/>
        <w:ind w:left="0" w:firstLine="0"/>
        <w:jc w:val="left"/>
        <w:rPr>
          <w:rFonts w:eastAsiaTheme="minorEastAsia"/>
          <w:b/>
          <w:sz w:val="22"/>
        </w:rPr>
      </w:pPr>
    </w:p>
    <w:p w:rsidR="00412279" w:rsidRPr="00412279" w:rsidRDefault="00412279" w:rsidP="00412279">
      <w:pPr>
        <w:pStyle w:val="a5"/>
        <w:rPr>
          <w:rFonts w:ascii="Times New Roman" w:eastAsiaTheme="minorEastAsia" w:hAnsi="Times New Roman" w:cs="Times New Roman"/>
          <w:sz w:val="22"/>
          <w:szCs w:val="22"/>
        </w:rPr>
      </w:pPr>
      <w:r w:rsidRPr="00412279">
        <w:rPr>
          <w:rFonts w:ascii="Times New Roman" w:hAnsi="Times New Roman" w:cs="Times New Roman"/>
          <w:b/>
          <w:sz w:val="18"/>
        </w:rPr>
        <w:tab/>
        <w:t xml:space="preserve"> </w:t>
      </w:r>
      <w:r w:rsidRPr="00412279">
        <w:rPr>
          <w:rFonts w:ascii="Times New Roman" w:hAnsi="Times New Roman" w:cs="Times New Roman"/>
        </w:rPr>
        <w:t xml:space="preserve">                   </w:t>
      </w:r>
      <w:r w:rsidRPr="00412279">
        <w:rPr>
          <w:rFonts w:ascii="Times New Roman" w:hAnsi="Times New Roman" w:cs="Times New Roman"/>
          <w:sz w:val="22"/>
          <w:szCs w:val="22"/>
        </w:rPr>
        <w:t xml:space="preserve">Παν. Αθανασοπούλου                                         </w:t>
      </w:r>
      <w:r w:rsidRPr="00412279">
        <w:rPr>
          <w:rFonts w:ascii="Times New Roman" w:hAnsi="Times New Roman" w:cs="Times New Roman"/>
        </w:rPr>
        <w:t xml:space="preserve">          </w:t>
      </w:r>
      <w:r w:rsidR="00A85515">
        <w:rPr>
          <w:rFonts w:ascii="Times New Roman" w:hAnsi="Times New Roman" w:cs="Times New Roman"/>
        </w:rPr>
        <w:t xml:space="preserve">  </w:t>
      </w:r>
      <w:r w:rsidRPr="00412279">
        <w:rPr>
          <w:rFonts w:ascii="Times New Roman" w:eastAsiaTheme="minorEastAsia" w:hAnsi="Times New Roman" w:cs="Times New Roman"/>
          <w:sz w:val="22"/>
          <w:szCs w:val="22"/>
        </w:rPr>
        <w:t>ΣΟΦΙΑ ΣΤΑΥΡΟΠΟΥΛΟΥ</w:t>
      </w:r>
    </w:p>
    <w:p w:rsidR="00403B96" w:rsidRDefault="00412279" w:rsidP="00C33110">
      <w:pPr>
        <w:pStyle w:val="a5"/>
        <w:rPr>
          <w:b/>
          <w:bCs/>
          <w:sz w:val="22"/>
          <w:szCs w:val="22"/>
        </w:rPr>
      </w:pPr>
      <w:r w:rsidRPr="00412279">
        <w:rPr>
          <w:rFonts w:ascii="Times New Roman" w:hAnsi="Times New Roman" w:cs="Times New Roman"/>
          <w:sz w:val="22"/>
          <w:szCs w:val="22"/>
        </w:rPr>
        <w:tab/>
      </w:r>
      <w:r w:rsidRPr="00412279">
        <w:rPr>
          <w:rFonts w:ascii="Times New Roman" w:hAnsi="Times New Roman" w:cs="Times New Roman"/>
        </w:rPr>
        <w:t xml:space="preserve">       </w:t>
      </w:r>
      <w:r w:rsidRPr="00412279">
        <w:rPr>
          <w:rFonts w:ascii="Times New Roman" w:hAnsi="Times New Roman" w:cs="Times New Roman"/>
          <w:sz w:val="22"/>
          <w:szCs w:val="22"/>
        </w:rPr>
        <w:t xml:space="preserve">          Πολιτικός Μηχανικός Τ.Ε.                                             </w:t>
      </w:r>
      <w:r w:rsidR="00A85515">
        <w:rPr>
          <w:rFonts w:ascii="Times New Roman" w:hAnsi="Times New Roman" w:cs="Times New Roman"/>
          <w:sz w:val="22"/>
          <w:szCs w:val="22"/>
        </w:rPr>
        <w:t xml:space="preserve">    </w:t>
      </w:r>
      <w:r w:rsidRPr="00412279">
        <w:rPr>
          <w:rFonts w:ascii="Times New Roman" w:eastAsiaTheme="minorEastAsia" w:hAnsi="Times New Roman" w:cs="Times New Roman"/>
          <w:sz w:val="22"/>
          <w:szCs w:val="22"/>
        </w:rPr>
        <w:t>Πολιτικός Μηχανικός ΠΕ</w:t>
      </w:r>
      <w:r w:rsidRPr="00412279">
        <w:rPr>
          <w:rFonts w:ascii="Times New Roman" w:hAnsi="Times New Roman" w:cs="Times New Roman"/>
          <w:sz w:val="22"/>
          <w:szCs w:val="22"/>
        </w:rPr>
        <w:t xml:space="preserve"> </w:t>
      </w:r>
    </w:p>
    <w:p w:rsidR="00403B96" w:rsidRDefault="00403B96" w:rsidP="00273BFF">
      <w:pPr>
        <w:pStyle w:val="Default"/>
        <w:rPr>
          <w:b/>
          <w:bCs/>
          <w:sz w:val="22"/>
          <w:szCs w:val="22"/>
          <w:lang w:val="el-GR"/>
        </w:rPr>
      </w:pPr>
    </w:p>
    <w:p w:rsidR="00403B96" w:rsidRDefault="00403B96" w:rsidP="00273BFF">
      <w:pPr>
        <w:pStyle w:val="Default"/>
        <w:rPr>
          <w:b/>
          <w:bCs/>
          <w:sz w:val="22"/>
          <w:szCs w:val="22"/>
          <w:lang w:val="el-GR"/>
        </w:rPr>
      </w:pPr>
    </w:p>
    <w:sectPr w:rsidR="00403B96" w:rsidSect="00003D70">
      <w:headerReference w:type="even" r:id="rId11"/>
      <w:headerReference w:type="default" r:id="rId12"/>
      <w:footerReference w:type="even" r:id="rId13"/>
      <w:footerReference w:type="default" r:id="rId14"/>
      <w:headerReference w:type="first" r:id="rId15"/>
      <w:footerReference w:type="first" r:id="rId16"/>
      <w:pgSz w:w="11906" w:h="16838"/>
      <w:pgMar w:top="1441" w:right="1132" w:bottom="1437" w:left="1133" w:header="1174" w:footer="702"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614" w:rsidRDefault="006F5614">
      <w:pPr>
        <w:spacing w:after="0" w:line="240" w:lineRule="auto"/>
      </w:pPr>
      <w:r>
        <w:separator/>
      </w:r>
    </w:p>
  </w:endnote>
  <w:endnote w:type="continuationSeparator" w:id="1">
    <w:p w:rsidR="006F5614" w:rsidRDefault="006F56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ArialMT">
    <w:panose1 w:val="00000000000000000000"/>
    <w:charset w:val="A1"/>
    <w:family w:val="auto"/>
    <w:notTrueType/>
    <w:pitch w:val="default"/>
    <w:sig w:usb0="00000081" w:usb1="00000000" w:usb2="00000000" w:usb3="00000000" w:csb0="00000008" w:csb1="00000000"/>
  </w:font>
  <w:font w:name="PalatinoLinotype-Bold">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D70" w:rsidRDefault="00003D70">
    <w:pPr>
      <w:spacing w:after="0" w:line="259" w:lineRule="auto"/>
      <w:ind w:left="0" w:right="3"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582"/>
      <w:docPartObj>
        <w:docPartGallery w:val="Page Numbers (Bottom of Page)"/>
        <w:docPartUnique/>
      </w:docPartObj>
    </w:sdtPr>
    <w:sdtContent>
      <w:p w:rsidR="00003D70" w:rsidRDefault="000F378F">
        <w:pPr>
          <w:pStyle w:val="a4"/>
        </w:pPr>
        <w:fldSimple w:instr=" PAGE   \* MERGEFORMAT ">
          <w:r w:rsidR="00FF695B">
            <w:rPr>
              <w:noProof/>
            </w:rPr>
            <w:t>6</w:t>
          </w:r>
        </w:fldSimple>
      </w:p>
    </w:sdtContent>
  </w:sdt>
  <w:p w:rsidR="00003D70" w:rsidRDefault="00003D70">
    <w:pPr>
      <w:spacing w:after="0" w:line="259" w:lineRule="auto"/>
      <w:ind w:left="0"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D70" w:rsidRDefault="00003D70">
    <w:pPr>
      <w:spacing w:after="78" w:line="259" w:lineRule="auto"/>
      <w:ind w:left="26" w:firstLine="0"/>
      <w:jc w:val="center"/>
    </w:pPr>
    <w:r>
      <w:rPr>
        <w:rFonts w:ascii="Calibri" w:eastAsia="Calibri" w:hAnsi="Calibri" w:cs="Calibri"/>
        <w:sz w:val="12"/>
      </w:rPr>
      <w:t xml:space="preserve"> </w:t>
    </w:r>
  </w:p>
  <w:p w:rsidR="00003D70" w:rsidRDefault="00003D70">
    <w:pPr>
      <w:spacing w:after="0" w:line="259" w:lineRule="auto"/>
      <w:ind w:left="0" w:right="3" w:firstLine="0"/>
      <w:jc w:val="center"/>
    </w:pPr>
    <w:r>
      <w:rPr>
        <w:rFonts w:ascii="Calibri" w:eastAsia="Calibri" w:hAnsi="Calibri" w:cs="Calibri"/>
        <w:sz w:val="20"/>
      </w:rPr>
      <w:t xml:space="preserve">Σελίδα </w:t>
    </w:r>
    <w:r w:rsidR="000F378F" w:rsidRPr="000F378F">
      <w:fldChar w:fldCharType="begin"/>
    </w:r>
    <w:r>
      <w:instrText xml:space="preserve"> PAGE   \* MERGEFORMAT </w:instrText>
    </w:r>
    <w:r w:rsidR="000F378F" w:rsidRPr="000F378F">
      <w:fldChar w:fldCharType="separate"/>
    </w:r>
    <w:r w:rsidRPr="00E841CE">
      <w:rPr>
        <w:rFonts w:ascii="Calibri" w:eastAsia="Calibri" w:hAnsi="Calibri" w:cs="Calibri"/>
        <w:noProof/>
        <w:sz w:val="20"/>
      </w:rPr>
      <w:t>1</w:t>
    </w:r>
    <w:r w:rsidR="000F378F">
      <w:rPr>
        <w:rFonts w:ascii="Calibri" w:eastAsia="Calibri" w:hAnsi="Calibri" w:cs="Calibri"/>
        <w:sz w:val="20"/>
      </w:rPr>
      <w:fldChar w:fldCharType="end"/>
    </w: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614" w:rsidRDefault="006F5614">
      <w:pPr>
        <w:spacing w:after="0" w:line="240" w:lineRule="auto"/>
      </w:pPr>
      <w:r>
        <w:separator/>
      </w:r>
    </w:p>
  </w:footnote>
  <w:footnote w:type="continuationSeparator" w:id="1">
    <w:p w:rsidR="006F5614" w:rsidRDefault="006F56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D70" w:rsidRDefault="00003D70">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D70" w:rsidRDefault="00003D70">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D70" w:rsidRDefault="00003D70">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495B45"/>
    <w:multiLevelType w:val="hybridMultilevel"/>
    <w:tmpl w:val="60E6E074"/>
    <w:lvl w:ilvl="0" w:tplc="4B16E96E">
      <w:start w:val="1"/>
      <w:numFmt w:val="lowerRoman"/>
      <w:lvlText w:val="%1."/>
      <w:lvlJc w:val="left"/>
      <w:pPr>
        <w:ind w:left="11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70E47F8">
      <w:start w:val="1"/>
      <w:numFmt w:val="lowerLetter"/>
      <w:lvlText w:val="%2"/>
      <w:lvlJc w:val="left"/>
      <w:pPr>
        <w:ind w:left="16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906F98">
      <w:start w:val="1"/>
      <w:numFmt w:val="lowerRoman"/>
      <w:lvlText w:val="%3"/>
      <w:lvlJc w:val="left"/>
      <w:pPr>
        <w:ind w:left="2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2546E06">
      <w:start w:val="1"/>
      <w:numFmt w:val="decimal"/>
      <w:lvlText w:val="%4"/>
      <w:lvlJc w:val="left"/>
      <w:pPr>
        <w:ind w:left="31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DAC67C4">
      <w:start w:val="1"/>
      <w:numFmt w:val="lowerLetter"/>
      <w:lvlText w:val="%5"/>
      <w:lvlJc w:val="left"/>
      <w:pPr>
        <w:ind w:left="38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7850B4">
      <w:start w:val="1"/>
      <w:numFmt w:val="lowerRoman"/>
      <w:lvlText w:val="%6"/>
      <w:lvlJc w:val="left"/>
      <w:pPr>
        <w:ind w:left="45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1E66B68">
      <w:start w:val="1"/>
      <w:numFmt w:val="decimal"/>
      <w:lvlText w:val="%7"/>
      <w:lvlJc w:val="left"/>
      <w:pPr>
        <w:ind w:left="52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AA83DC">
      <w:start w:val="1"/>
      <w:numFmt w:val="lowerLetter"/>
      <w:lvlText w:val="%8"/>
      <w:lvlJc w:val="left"/>
      <w:pPr>
        <w:ind w:left="60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E8BE58">
      <w:start w:val="1"/>
      <w:numFmt w:val="lowerRoman"/>
      <w:lvlText w:val="%9"/>
      <w:lvlJc w:val="left"/>
      <w:pPr>
        <w:ind w:left="67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nsid w:val="03591647"/>
    <w:multiLevelType w:val="hybridMultilevel"/>
    <w:tmpl w:val="BBC05534"/>
    <w:lvl w:ilvl="0" w:tplc="2B2ED5FA">
      <w:start w:val="1"/>
      <w:numFmt w:val="bullet"/>
      <w:lvlText w:val=""/>
      <w:lvlJc w:val="left"/>
      <w:pPr>
        <w:ind w:left="567"/>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1" w:tplc="75E0A37A">
      <w:start w:val="1"/>
      <w:numFmt w:val="bullet"/>
      <w:lvlText w:val="o"/>
      <w:lvlJc w:val="left"/>
      <w:pPr>
        <w:ind w:left="13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2" w:tplc="ECD43B4C">
      <w:start w:val="1"/>
      <w:numFmt w:val="bullet"/>
      <w:lvlText w:val="▪"/>
      <w:lvlJc w:val="left"/>
      <w:pPr>
        <w:ind w:left="20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3" w:tplc="1C52D6A2">
      <w:start w:val="1"/>
      <w:numFmt w:val="bullet"/>
      <w:lvlText w:val="•"/>
      <w:lvlJc w:val="left"/>
      <w:pPr>
        <w:ind w:left="28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4" w:tplc="A6964358">
      <w:start w:val="1"/>
      <w:numFmt w:val="bullet"/>
      <w:lvlText w:val="o"/>
      <w:lvlJc w:val="left"/>
      <w:pPr>
        <w:ind w:left="352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5" w:tplc="F8D49A1C">
      <w:start w:val="1"/>
      <w:numFmt w:val="bullet"/>
      <w:lvlText w:val="▪"/>
      <w:lvlJc w:val="left"/>
      <w:pPr>
        <w:ind w:left="424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6" w:tplc="BEFE8F72">
      <w:start w:val="1"/>
      <w:numFmt w:val="bullet"/>
      <w:lvlText w:val="•"/>
      <w:lvlJc w:val="left"/>
      <w:pPr>
        <w:ind w:left="49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7" w:tplc="90C8DC26">
      <w:start w:val="1"/>
      <w:numFmt w:val="bullet"/>
      <w:lvlText w:val="o"/>
      <w:lvlJc w:val="left"/>
      <w:pPr>
        <w:ind w:left="56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8" w:tplc="2306DF8E">
      <w:start w:val="1"/>
      <w:numFmt w:val="bullet"/>
      <w:lvlText w:val="▪"/>
      <w:lvlJc w:val="left"/>
      <w:pPr>
        <w:ind w:left="64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abstractNum>
  <w:abstractNum w:abstractNumId="4">
    <w:nsid w:val="03C42C15"/>
    <w:multiLevelType w:val="hybridMultilevel"/>
    <w:tmpl w:val="BE486084"/>
    <w:lvl w:ilvl="0" w:tplc="15CEFDA4">
      <w:start w:val="1"/>
      <w:numFmt w:val="bullet"/>
      <w:lvlText w:val="•"/>
      <w:lvlJc w:val="left"/>
      <w:pPr>
        <w:ind w:left="8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6244B34">
      <w:start w:val="1"/>
      <w:numFmt w:val="bullet"/>
      <w:lvlText w:val="o"/>
      <w:lvlJc w:val="left"/>
      <w:pPr>
        <w:ind w:left="16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A26F134">
      <w:start w:val="1"/>
      <w:numFmt w:val="bullet"/>
      <w:lvlText w:val="▪"/>
      <w:lvlJc w:val="left"/>
      <w:pPr>
        <w:ind w:left="23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592C47E">
      <w:start w:val="1"/>
      <w:numFmt w:val="bullet"/>
      <w:lvlText w:val="•"/>
      <w:lvlJc w:val="left"/>
      <w:pPr>
        <w:ind w:left="30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E4C07D6">
      <w:start w:val="1"/>
      <w:numFmt w:val="bullet"/>
      <w:lvlText w:val="o"/>
      <w:lvlJc w:val="left"/>
      <w:pPr>
        <w:ind w:left="38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D3E7CA8">
      <w:start w:val="1"/>
      <w:numFmt w:val="bullet"/>
      <w:lvlText w:val="▪"/>
      <w:lvlJc w:val="left"/>
      <w:pPr>
        <w:ind w:left="45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8CDD48">
      <w:start w:val="1"/>
      <w:numFmt w:val="bullet"/>
      <w:lvlText w:val="•"/>
      <w:lvlJc w:val="left"/>
      <w:pPr>
        <w:ind w:left="52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F08112">
      <w:start w:val="1"/>
      <w:numFmt w:val="bullet"/>
      <w:lvlText w:val="o"/>
      <w:lvlJc w:val="left"/>
      <w:pPr>
        <w:ind w:left="59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286C60E">
      <w:start w:val="1"/>
      <w:numFmt w:val="bullet"/>
      <w:lvlText w:val="▪"/>
      <w:lvlJc w:val="left"/>
      <w:pPr>
        <w:ind w:left="66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nsid w:val="08792C39"/>
    <w:multiLevelType w:val="hybridMultilevel"/>
    <w:tmpl w:val="6C9AC184"/>
    <w:lvl w:ilvl="0" w:tplc="5F6292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7A7736">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ED5E">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A1D10">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2FD8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D6B90C">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D081EA">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7454B2">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4522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0610601"/>
    <w:multiLevelType w:val="multilevel"/>
    <w:tmpl w:val="E4A2D4C8"/>
    <w:lvl w:ilvl="0">
      <w:start w:val="4"/>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nsid w:val="129E5B53"/>
    <w:multiLevelType w:val="hybridMultilevel"/>
    <w:tmpl w:val="3894080C"/>
    <w:lvl w:ilvl="0" w:tplc="6540CE48">
      <w:start w:val="1"/>
      <w:numFmt w:val="bullet"/>
      <w:lvlText w:val="-"/>
      <w:lvlJc w:val="left"/>
      <w:pPr>
        <w:ind w:left="345" w:hanging="360"/>
      </w:pPr>
      <w:rPr>
        <w:rFonts w:ascii="Times New Roman" w:eastAsia="Times New Roman" w:hAnsi="Times New Roman" w:cs="Times New Roman" w:hint="default"/>
      </w:rPr>
    </w:lvl>
    <w:lvl w:ilvl="1" w:tplc="04080003" w:tentative="1">
      <w:start w:val="1"/>
      <w:numFmt w:val="bullet"/>
      <w:lvlText w:val="o"/>
      <w:lvlJc w:val="left"/>
      <w:pPr>
        <w:ind w:left="1065" w:hanging="360"/>
      </w:pPr>
      <w:rPr>
        <w:rFonts w:ascii="Courier New" w:hAnsi="Courier New" w:cs="Courier New" w:hint="default"/>
      </w:rPr>
    </w:lvl>
    <w:lvl w:ilvl="2" w:tplc="04080005" w:tentative="1">
      <w:start w:val="1"/>
      <w:numFmt w:val="bullet"/>
      <w:lvlText w:val=""/>
      <w:lvlJc w:val="left"/>
      <w:pPr>
        <w:ind w:left="1785" w:hanging="360"/>
      </w:pPr>
      <w:rPr>
        <w:rFonts w:ascii="Wingdings" w:hAnsi="Wingdings" w:hint="default"/>
      </w:rPr>
    </w:lvl>
    <w:lvl w:ilvl="3" w:tplc="04080001" w:tentative="1">
      <w:start w:val="1"/>
      <w:numFmt w:val="bullet"/>
      <w:lvlText w:val=""/>
      <w:lvlJc w:val="left"/>
      <w:pPr>
        <w:ind w:left="2505" w:hanging="360"/>
      </w:pPr>
      <w:rPr>
        <w:rFonts w:ascii="Symbol" w:hAnsi="Symbol" w:hint="default"/>
      </w:rPr>
    </w:lvl>
    <w:lvl w:ilvl="4" w:tplc="04080003" w:tentative="1">
      <w:start w:val="1"/>
      <w:numFmt w:val="bullet"/>
      <w:lvlText w:val="o"/>
      <w:lvlJc w:val="left"/>
      <w:pPr>
        <w:ind w:left="3225" w:hanging="360"/>
      </w:pPr>
      <w:rPr>
        <w:rFonts w:ascii="Courier New" w:hAnsi="Courier New" w:cs="Courier New" w:hint="default"/>
      </w:rPr>
    </w:lvl>
    <w:lvl w:ilvl="5" w:tplc="04080005" w:tentative="1">
      <w:start w:val="1"/>
      <w:numFmt w:val="bullet"/>
      <w:lvlText w:val=""/>
      <w:lvlJc w:val="left"/>
      <w:pPr>
        <w:ind w:left="3945" w:hanging="360"/>
      </w:pPr>
      <w:rPr>
        <w:rFonts w:ascii="Wingdings" w:hAnsi="Wingdings" w:hint="default"/>
      </w:rPr>
    </w:lvl>
    <w:lvl w:ilvl="6" w:tplc="04080001" w:tentative="1">
      <w:start w:val="1"/>
      <w:numFmt w:val="bullet"/>
      <w:lvlText w:val=""/>
      <w:lvlJc w:val="left"/>
      <w:pPr>
        <w:ind w:left="4665" w:hanging="360"/>
      </w:pPr>
      <w:rPr>
        <w:rFonts w:ascii="Symbol" w:hAnsi="Symbol" w:hint="default"/>
      </w:rPr>
    </w:lvl>
    <w:lvl w:ilvl="7" w:tplc="04080003" w:tentative="1">
      <w:start w:val="1"/>
      <w:numFmt w:val="bullet"/>
      <w:lvlText w:val="o"/>
      <w:lvlJc w:val="left"/>
      <w:pPr>
        <w:ind w:left="5385" w:hanging="360"/>
      </w:pPr>
      <w:rPr>
        <w:rFonts w:ascii="Courier New" w:hAnsi="Courier New" w:cs="Courier New" w:hint="default"/>
      </w:rPr>
    </w:lvl>
    <w:lvl w:ilvl="8" w:tplc="04080005" w:tentative="1">
      <w:start w:val="1"/>
      <w:numFmt w:val="bullet"/>
      <w:lvlText w:val=""/>
      <w:lvlJc w:val="left"/>
      <w:pPr>
        <w:ind w:left="6105" w:hanging="360"/>
      </w:pPr>
      <w:rPr>
        <w:rFonts w:ascii="Wingdings" w:hAnsi="Wingdings" w:hint="default"/>
      </w:rPr>
    </w:lvl>
  </w:abstractNum>
  <w:abstractNum w:abstractNumId="8">
    <w:nsid w:val="134446F9"/>
    <w:multiLevelType w:val="hybridMultilevel"/>
    <w:tmpl w:val="22B8474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18720375"/>
    <w:multiLevelType w:val="hybridMultilevel"/>
    <w:tmpl w:val="ACF4BDC8"/>
    <w:lvl w:ilvl="0" w:tplc="457E7AE2">
      <w:start w:val="1"/>
      <w:numFmt w:val="bullet"/>
      <w:lvlText w:val=""/>
      <w:lvlJc w:val="left"/>
      <w:pPr>
        <w:ind w:left="3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1" w:tplc="C152F646">
      <w:start w:val="1"/>
      <w:numFmt w:val="bullet"/>
      <w:lvlText w:val="o"/>
      <w:lvlJc w:val="left"/>
      <w:pPr>
        <w:ind w:left="111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2" w:tplc="9D0C7D86">
      <w:start w:val="1"/>
      <w:numFmt w:val="bullet"/>
      <w:lvlText w:val="▪"/>
      <w:lvlJc w:val="left"/>
      <w:pPr>
        <w:ind w:left="18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3" w:tplc="24C60C3C">
      <w:start w:val="1"/>
      <w:numFmt w:val="bullet"/>
      <w:lvlText w:val="•"/>
      <w:lvlJc w:val="left"/>
      <w:pPr>
        <w:ind w:left="255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4" w:tplc="AFF8488E">
      <w:start w:val="1"/>
      <w:numFmt w:val="bullet"/>
      <w:lvlText w:val="o"/>
      <w:lvlJc w:val="left"/>
      <w:pPr>
        <w:ind w:left="327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5" w:tplc="D43CB1F0">
      <w:start w:val="1"/>
      <w:numFmt w:val="bullet"/>
      <w:lvlText w:val="▪"/>
      <w:lvlJc w:val="left"/>
      <w:pPr>
        <w:ind w:left="39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6" w:tplc="DB201032">
      <w:start w:val="1"/>
      <w:numFmt w:val="bullet"/>
      <w:lvlText w:val="•"/>
      <w:lvlJc w:val="left"/>
      <w:pPr>
        <w:ind w:left="471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7" w:tplc="B6C6441A">
      <w:start w:val="1"/>
      <w:numFmt w:val="bullet"/>
      <w:lvlText w:val="o"/>
      <w:lvlJc w:val="left"/>
      <w:pPr>
        <w:ind w:left="54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8" w:tplc="0AC21570">
      <w:start w:val="1"/>
      <w:numFmt w:val="bullet"/>
      <w:lvlText w:val="▪"/>
      <w:lvlJc w:val="left"/>
      <w:pPr>
        <w:ind w:left="615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abstractNum>
  <w:abstractNum w:abstractNumId="10">
    <w:nsid w:val="1ACA75A0"/>
    <w:multiLevelType w:val="hybridMultilevel"/>
    <w:tmpl w:val="579C814E"/>
    <w:lvl w:ilvl="0" w:tplc="5D7E1EE4">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11">
    <w:nsid w:val="1B1F1BD8"/>
    <w:multiLevelType w:val="hybridMultilevel"/>
    <w:tmpl w:val="B10CB140"/>
    <w:lvl w:ilvl="0" w:tplc="8E34D810">
      <w:start w:val="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8FC4CC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2C10B31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513E08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FEEACF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926C3A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B7A371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B040319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F7D8A5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2">
    <w:nsid w:val="1D7B3100"/>
    <w:multiLevelType w:val="hybridMultilevel"/>
    <w:tmpl w:val="088AD27C"/>
    <w:lvl w:ilvl="0" w:tplc="75943CE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66289A">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1924EDA">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4D6766E">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988CB4A">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97E61F8">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71EDD3C">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C16A7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50F30E">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nsid w:val="20510BC9"/>
    <w:multiLevelType w:val="hybridMultilevel"/>
    <w:tmpl w:val="B1C2EAE2"/>
    <w:lvl w:ilvl="0" w:tplc="7916B04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592FCEC">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34662C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052387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AF6CD56">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DA9372">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7EAFA2">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7F0990A">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1A511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nsid w:val="223D3809"/>
    <w:multiLevelType w:val="hybridMultilevel"/>
    <w:tmpl w:val="AEC2E9D2"/>
    <w:lvl w:ilvl="0" w:tplc="B1FCAFE8">
      <w:start w:val="1"/>
      <w:numFmt w:val="decimal"/>
      <w:lvlText w:val="%1."/>
      <w:lvlJc w:val="left"/>
      <w:pPr>
        <w:ind w:left="30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5CE07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44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ED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6F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D8CA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41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5E3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81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3923E22"/>
    <w:multiLevelType w:val="hybridMultilevel"/>
    <w:tmpl w:val="D9FE9A2A"/>
    <w:lvl w:ilvl="0" w:tplc="CE9CB076">
      <w:start w:val="2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558ABB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4CCBCA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8596624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7644AE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AB691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2D0C9ED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1130A9E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C90A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6">
    <w:nsid w:val="2B674F31"/>
    <w:multiLevelType w:val="hybridMultilevel"/>
    <w:tmpl w:val="891ECA20"/>
    <w:lvl w:ilvl="0" w:tplc="BAE20D54">
      <w:start w:val="1"/>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60CE86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DDA8C5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FF06FE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348516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EB84EB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F6CA16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C8E43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DF43A9C">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7">
    <w:nsid w:val="2D7113DE"/>
    <w:multiLevelType w:val="hybridMultilevel"/>
    <w:tmpl w:val="B9C406D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8">
    <w:nsid w:val="2E900DE4"/>
    <w:multiLevelType w:val="hybridMultilevel"/>
    <w:tmpl w:val="29AE61F8"/>
    <w:lvl w:ilvl="0" w:tplc="D90AD656">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E2A0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05EE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AE621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0771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E60C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207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2CAF8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2B2A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6911EEF"/>
    <w:multiLevelType w:val="hybridMultilevel"/>
    <w:tmpl w:val="E7903066"/>
    <w:lvl w:ilvl="0" w:tplc="1BCCBCD8">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E323C4E">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987C08">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202EA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6DC158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5981FF8">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26759A">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E2401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FEEF5A8">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nsid w:val="378364D6"/>
    <w:multiLevelType w:val="hybridMultilevel"/>
    <w:tmpl w:val="509A728E"/>
    <w:lvl w:ilvl="0" w:tplc="4544C926">
      <w:start w:val="5"/>
      <w:numFmt w:val="decimal"/>
      <w:lvlText w:val="%1."/>
      <w:lvlJc w:val="left"/>
      <w:pPr>
        <w:ind w:left="3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1236A8">
      <w:start w:val="1"/>
      <w:numFmt w:val="lowerLetter"/>
      <w:lvlText w:val="%2"/>
      <w:lvlJc w:val="left"/>
      <w:pPr>
        <w:ind w:left="12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F01AEC">
      <w:start w:val="1"/>
      <w:numFmt w:val="lowerRoman"/>
      <w:lvlText w:val="%3"/>
      <w:lvlJc w:val="left"/>
      <w:pPr>
        <w:ind w:left="19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56F4AE">
      <w:start w:val="1"/>
      <w:numFmt w:val="decimal"/>
      <w:lvlText w:val="%4"/>
      <w:lvlJc w:val="left"/>
      <w:pPr>
        <w:ind w:left="26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A8B4E6">
      <w:start w:val="1"/>
      <w:numFmt w:val="lowerLetter"/>
      <w:lvlText w:val="%5"/>
      <w:lvlJc w:val="left"/>
      <w:pPr>
        <w:ind w:left="3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C9AC536">
      <w:start w:val="1"/>
      <w:numFmt w:val="lowerRoman"/>
      <w:lvlText w:val="%6"/>
      <w:lvlJc w:val="left"/>
      <w:pPr>
        <w:ind w:left="4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DAA33E">
      <w:start w:val="1"/>
      <w:numFmt w:val="decimal"/>
      <w:lvlText w:val="%7"/>
      <w:lvlJc w:val="left"/>
      <w:pPr>
        <w:ind w:left="4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80925A">
      <w:start w:val="1"/>
      <w:numFmt w:val="lowerLetter"/>
      <w:lvlText w:val="%8"/>
      <w:lvlJc w:val="left"/>
      <w:pPr>
        <w:ind w:left="5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30C35B8">
      <w:start w:val="1"/>
      <w:numFmt w:val="lowerRoman"/>
      <w:lvlText w:val="%9"/>
      <w:lvlJc w:val="left"/>
      <w:pPr>
        <w:ind w:left="6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3CB40C4D"/>
    <w:multiLevelType w:val="hybridMultilevel"/>
    <w:tmpl w:val="22346794"/>
    <w:lvl w:ilvl="0" w:tplc="F5D47B4C">
      <w:start w:val="3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AF5E31C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DC5A13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182AB8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320B5B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354610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061A8AC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E96A43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88EC07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22">
    <w:nsid w:val="3E823F4E"/>
    <w:multiLevelType w:val="hybridMultilevel"/>
    <w:tmpl w:val="9BD0E5F4"/>
    <w:lvl w:ilvl="0" w:tplc="697E9FD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92E1C02">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BEF06C">
      <w:start w:val="1"/>
      <w:numFmt w:val="lowerRoman"/>
      <w:lvlText w:val="%3."/>
      <w:lvlJc w:val="left"/>
      <w:pPr>
        <w:ind w:left="21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B0C0894">
      <w:start w:val="1"/>
      <w:numFmt w:val="decimal"/>
      <w:lvlText w:val="%4"/>
      <w:lvlJc w:val="left"/>
      <w:pPr>
        <w:ind w:left="29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F7E67B0">
      <w:start w:val="1"/>
      <w:numFmt w:val="lowerLetter"/>
      <w:lvlText w:val="%5"/>
      <w:lvlJc w:val="left"/>
      <w:pPr>
        <w:ind w:left="3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0091E">
      <w:start w:val="1"/>
      <w:numFmt w:val="lowerRoman"/>
      <w:lvlText w:val="%6"/>
      <w:lvlJc w:val="left"/>
      <w:pPr>
        <w:ind w:left="4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6DEEA28">
      <w:start w:val="1"/>
      <w:numFmt w:val="decimal"/>
      <w:lvlText w:val="%7"/>
      <w:lvlJc w:val="left"/>
      <w:pPr>
        <w:ind w:left="5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58E53E">
      <w:start w:val="1"/>
      <w:numFmt w:val="lowerLetter"/>
      <w:lvlText w:val="%8"/>
      <w:lvlJc w:val="left"/>
      <w:pPr>
        <w:ind w:left="5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4EA228">
      <w:start w:val="1"/>
      <w:numFmt w:val="lowerRoman"/>
      <w:lvlText w:val="%9"/>
      <w:lvlJc w:val="left"/>
      <w:pPr>
        <w:ind w:left="6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nsid w:val="3F13776F"/>
    <w:multiLevelType w:val="hybridMultilevel"/>
    <w:tmpl w:val="7A940188"/>
    <w:lvl w:ilvl="0" w:tplc="0024DB58">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6B02A74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4DC630C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BDE4751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51AC14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67245E9E">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3D4CF6EC">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4EFEE486">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72E8BCE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nsid w:val="4271230E"/>
    <w:multiLevelType w:val="multilevel"/>
    <w:tmpl w:val="2AD483FC"/>
    <w:lvl w:ilvl="0">
      <w:start w:val="2"/>
      <w:numFmt w:val="decimal"/>
      <w:lvlText w:val="%1."/>
      <w:lvlJc w:val="left"/>
      <w:pPr>
        <w:ind w:left="1257" w:hanging="563"/>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decimal"/>
      <w:lvlText w:val="%1.%2.%3.%4."/>
      <w:lvlJc w:val="left"/>
      <w:pPr>
        <w:ind w:left="694" w:hanging="827"/>
      </w:pPr>
      <w:rPr>
        <w:rFonts w:ascii="Calibri" w:eastAsia="Calibri" w:hAnsi="Calibri" w:cs="Calibri"/>
        <w:b/>
        <w:sz w:val="22"/>
        <w:szCs w:val="22"/>
      </w:rPr>
    </w:lvl>
    <w:lvl w:ilvl="4">
      <w:start w:val="1"/>
      <w:numFmt w:val="bullet"/>
      <w:lvlText w:val="•"/>
      <w:lvlJc w:val="left"/>
      <w:pPr>
        <w:ind w:left="4522" w:hanging="828"/>
      </w:pPr>
    </w:lvl>
    <w:lvl w:ilvl="5">
      <w:start w:val="1"/>
      <w:numFmt w:val="bullet"/>
      <w:lvlText w:val="•"/>
      <w:lvlJc w:val="left"/>
      <w:pPr>
        <w:ind w:left="5609" w:hanging="828"/>
      </w:pPr>
    </w:lvl>
    <w:lvl w:ilvl="6">
      <w:start w:val="1"/>
      <w:numFmt w:val="bullet"/>
      <w:lvlText w:val="•"/>
      <w:lvlJc w:val="left"/>
      <w:pPr>
        <w:ind w:left="6696" w:hanging="827"/>
      </w:pPr>
    </w:lvl>
    <w:lvl w:ilvl="7">
      <w:start w:val="1"/>
      <w:numFmt w:val="bullet"/>
      <w:lvlText w:val="•"/>
      <w:lvlJc w:val="left"/>
      <w:pPr>
        <w:ind w:left="7784" w:hanging="828"/>
      </w:pPr>
    </w:lvl>
    <w:lvl w:ilvl="8">
      <w:start w:val="1"/>
      <w:numFmt w:val="bullet"/>
      <w:lvlText w:val="•"/>
      <w:lvlJc w:val="left"/>
      <w:pPr>
        <w:ind w:left="8871" w:hanging="827"/>
      </w:pPr>
    </w:lvl>
  </w:abstractNum>
  <w:abstractNum w:abstractNumId="25">
    <w:nsid w:val="44AA5D8F"/>
    <w:multiLevelType w:val="hybridMultilevel"/>
    <w:tmpl w:val="0EC02310"/>
    <w:lvl w:ilvl="0" w:tplc="6DD03EF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DCDE2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3245A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F040F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7C1A3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56E39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FE1AD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2EEF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C8DE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457C5FA9"/>
    <w:multiLevelType w:val="hybridMultilevel"/>
    <w:tmpl w:val="3CEECB3E"/>
    <w:lvl w:ilvl="0" w:tplc="AEFC72B4">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11A3C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7612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E0E3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74CB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5A2AD1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A99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0885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28C0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45DD054D"/>
    <w:multiLevelType w:val="hybridMultilevel"/>
    <w:tmpl w:val="0D609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6660A04"/>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29">
    <w:nsid w:val="4E2B7C15"/>
    <w:multiLevelType w:val="hybridMultilevel"/>
    <w:tmpl w:val="27122304"/>
    <w:lvl w:ilvl="0" w:tplc="CE867F86">
      <w:start w:val="31"/>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CBA8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B84522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D44A5D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E75427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8FA1D1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612C6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3E188F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2746B7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0">
    <w:nsid w:val="539004FE"/>
    <w:multiLevelType w:val="multilevel"/>
    <w:tmpl w:val="70028318"/>
    <w:lvl w:ilvl="0">
      <w:start w:val="3"/>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56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1">
    <w:nsid w:val="582C48CA"/>
    <w:multiLevelType w:val="multilevel"/>
    <w:tmpl w:val="5B1A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BC3886"/>
    <w:multiLevelType w:val="multilevel"/>
    <w:tmpl w:val="3412EE02"/>
    <w:lvl w:ilvl="0">
      <w:start w:val="5"/>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26"/>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3">
    <w:nsid w:val="5A1B0339"/>
    <w:multiLevelType w:val="hybridMultilevel"/>
    <w:tmpl w:val="B37296D2"/>
    <w:lvl w:ilvl="0" w:tplc="9B50FB66">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A884620">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596AFA4">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BF2E4E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152FA4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F3270A6">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90FD68">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A677D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FC812A">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nsid w:val="5C8F15E7"/>
    <w:multiLevelType w:val="hybridMultilevel"/>
    <w:tmpl w:val="C3B6CBFE"/>
    <w:lvl w:ilvl="0" w:tplc="80FE0366">
      <w:start w:val="1"/>
      <w:numFmt w:val="bullet"/>
      <w:lvlText w:val="-"/>
      <w:lvlJc w:val="left"/>
      <w:pPr>
        <w:ind w:left="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3CB2C6">
      <w:start w:val="1"/>
      <w:numFmt w:val="bullet"/>
      <w:lvlText w:val="o"/>
      <w:lvlJc w:val="left"/>
      <w:pPr>
        <w:ind w:left="11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C2BB9C">
      <w:start w:val="1"/>
      <w:numFmt w:val="bullet"/>
      <w:lvlText w:val="▪"/>
      <w:lvlJc w:val="left"/>
      <w:pPr>
        <w:ind w:left="19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946DF2">
      <w:start w:val="1"/>
      <w:numFmt w:val="bullet"/>
      <w:lvlText w:val="•"/>
      <w:lvlJc w:val="left"/>
      <w:pPr>
        <w:ind w:left="26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C5473C8">
      <w:start w:val="1"/>
      <w:numFmt w:val="bullet"/>
      <w:lvlText w:val="o"/>
      <w:lvlJc w:val="left"/>
      <w:pPr>
        <w:ind w:left="3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DC6316">
      <w:start w:val="1"/>
      <w:numFmt w:val="bullet"/>
      <w:lvlText w:val="▪"/>
      <w:lvlJc w:val="left"/>
      <w:pPr>
        <w:ind w:left="4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E92F162">
      <w:start w:val="1"/>
      <w:numFmt w:val="bullet"/>
      <w:lvlText w:val="•"/>
      <w:lvlJc w:val="left"/>
      <w:pPr>
        <w:ind w:left="4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26EC80">
      <w:start w:val="1"/>
      <w:numFmt w:val="bullet"/>
      <w:lvlText w:val="o"/>
      <w:lvlJc w:val="left"/>
      <w:pPr>
        <w:ind w:left="5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224A806">
      <w:start w:val="1"/>
      <w:numFmt w:val="bullet"/>
      <w:lvlText w:val="▪"/>
      <w:lvlJc w:val="left"/>
      <w:pPr>
        <w:ind w:left="6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5F2A21B7"/>
    <w:multiLevelType w:val="multilevel"/>
    <w:tmpl w:val="21A4F1D4"/>
    <w:lvl w:ilvl="0">
      <w:start w:val="2"/>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6">
    <w:nsid w:val="61984889"/>
    <w:multiLevelType w:val="hybridMultilevel"/>
    <w:tmpl w:val="FA84640A"/>
    <w:lvl w:ilvl="0" w:tplc="4B80F6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CD242">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27C18">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C2D4C">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0EC0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05B0E">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41854">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70CFF4">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2777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6742E67"/>
    <w:multiLevelType w:val="multilevel"/>
    <w:tmpl w:val="B272725A"/>
    <w:lvl w:ilvl="0">
      <w:start w:val="4"/>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8">
    <w:nsid w:val="68566E8C"/>
    <w:multiLevelType w:val="hybridMultilevel"/>
    <w:tmpl w:val="64EE942E"/>
    <w:lvl w:ilvl="0" w:tplc="3FB683C2">
      <w:start w:val="3"/>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AAADC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E3A270D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3A808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C23AE32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C08A22B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DD1E63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70474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3FDE8BD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9">
    <w:nsid w:val="69B62FDC"/>
    <w:multiLevelType w:val="multilevel"/>
    <w:tmpl w:val="9ADA3FD4"/>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nsid w:val="6BFC794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1">
    <w:nsid w:val="710D4477"/>
    <w:multiLevelType w:val="hybridMultilevel"/>
    <w:tmpl w:val="75B2BDE8"/>
    <w:lvl w:ilvl="0" w:tplc="173C9664">
      <w:start w:val="25"/>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1C94A8D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7DB6528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B4C21E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084E14E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2C042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2DA1C3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5310F4D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F7E90B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2">
    <w:nsid w:val="71BE636D"/>
    <w:multiLevelType w:val="hybridMultilevel"/>
    <w:tmpl w:val="506CB4C0"/>
    <w:lvl w:ilvl="0" w:tplc="A7A25F1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EEEB08">
      <w:start w:val="1"/>
      <w:numFmt w:val="bullet"/>
      <w:lvlText w:val="o"/>
      <w:lvlJc w:val="left"/>
      <w:pPr>
        <w:ind w:left="14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6CA5774">
      <w:start w:val="1"/>
      <w:numFmt w:val="bullet"/>
      <w:lvlText w:val="▪"/>
      <w:lvlJc w:val="left"/>
      <w:pPr>
        <w:ind w:left="21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4DE01D8">
      <w:start w:val="1"/>
      <w:numFmt w:val="bullet"/>
      <w:lvlText w:val="•"/>
      <w:lvlJc w:val="left"/>
      <w:pPr>
        <w:ind w:left="28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1A30B2">
      <w:start w:val="1"/>
      <w:numFmt w:val="bullet"/>
      <w:lvlText w:val="o"/>
      <w:lvlJc w:val="left"/>
      <w:pPr>
        <w:ind w:left="35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E8CC94">
      <w:start w:val="1"/>
      <w:numFmt w:val="bullet"/>
      <w:lvlText w:val="▪"/>
      <w:lvlJc w:val="left"/>
      <w:pPr>
        <w:ind w:left="43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E788130">
      <w:start w:val="1"/>
      <w:numFmt w:val="bullet"/>
      <w:lvlText w:val="•"/>
      <w:lvlJc w:val="left"/>
      <w:pPr>
        <w:ind w:left="50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28E5D64">
      <w:start w:val="1"/>
      <w:numFmt w:val="bullet"/>
      <w:lvlText w:val="o"/>
      <w:lvlJc w:val="left"/>
      <w:pPr>
        <w:ind w:left="57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6AC0F7E">
      <w:start w:val="1"/>
      <w:numFmt w:val="bullet"/>
      <w:lvlText w:val="▪"/>
      <w:lvlJc w:val="left"/>
      <w:pPr>
        <w:ind w:left="64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nsid w:val="72CC55F8"/>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4">
    <w:nsid w:val="76D05853"/>
    <w:multiLevelType w:val="multilevel"/>
    <w:tmpl w:val="3BE07E26"/>
    <w:lvl w:ilvl="0">
      <w:start w:val="1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nsid w:val="799052E9"/>
    <w:multiLevelType w:val="hybridMultilevel"/>
    <w:tmpl w:val="E166C5BA"/>
    <w:lvl w:ilvl="0" w:tplc="F9CCC898">
      <w:start w:val="20"/>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E9609B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573896B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EF52E02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43F8D26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679EB7E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61413D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DAA605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ACA505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6">
    <w:nsid w:val="7D2136F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7">
    <w:nsid w:val="7E1D721B"/>
    <w:multiLevelType w:val="hybridMultilevel"/>
    <w:tmpl w:val="F85466B4"/>
    <w:lvl w:ilvl="0" w:tplc="E7A09170">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48">
    <w:nsid w:val="7E431F62"/>
    <w:multiLevelType w:val="hybridMultilevel"/>
    <w:tmpl w:val="450C50F6"/>
    <w:lvl w:ilvl="0" w:tplc="8250BF2E">
      <w:start w:val="4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584D24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83FE2AB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2C18E89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1F859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79D6686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9CE215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9CAC195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FD40B9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num w:numId="1">
    <w:abstractNumId w:val="26"/>
  </w:num>
  <w:num w:numId="2">
    <w:abstractNumId w:val="14"/>
  </w:num>
  <w:num w:numId="3">
    <w:abstractNumId w:val="3"/>
  </w:num>
  <w:num w:numId="4">
    <w:abstractNumId w:val="38"/>
  </w:num>
  <w:num w:numId="5">
    <w:abstractNumId w:val="11"/>
  </w:num>
  <w:num w:numId="6">
    <w:abstractNumId w:val="45"/>
  </w:num>
  <w:num w:numId="7">
    <w:abstractNumId w:val="41"/>
  </w:num>
  <w:num w:numId="8">
    <w:abstractNumId w:val="15"/>
  </w:num>
  <w:num w:numId="9">
    <w:abstractNumId w:val="29"/>
  </w:num>
  <w:num w:numId="10">
    <w:abstractNumId w:val="21"/>
  </w:num>
  <w:num w:numId="11">
    <w:abstractNumId w:val="48"/>
  </w:num>
  <w:num w:numId="12">
    <w:abstractNumId w:val="5"/>
  </w:num>
  <w:num w:numId="13">
    <w:abstractNumId w:val="36"/>
  </w:num>
  <w:num w:numId="14">
    <w:abstractNumId w:val="9"/>
  </w:num>
  <w:num w:numId="15">
    <w:abstractNumId w:val="34"/>
  </w:num>
  <w:num w:numId="16">
    <w:abstractNumId w:val="18"/>
  </w:num>
  <w:num w:numId="17">
    <w:abstractNumId w:val="1"/>
  </w:num>
  <w:num w:numId="18">
    <w:abstractNumId w:val="31"/>
  </w:num>
  <w:num w:numId="19">
    <w:abstractNumId w:val="17"/>
  </w:num>
  <w:num w:numId="20">
    <w:abstractNumId w:val="27"/>
  </w:num>
  <w:num w:numId="21">
    <w:abstractNumId w:val="42"/>
  </w:num>
  <w:num w:numId="22">
    <w:abstractNumId w:val="16"/>
  </w:num>
  <w:num w:numId="23">
    <w:abstractNumId w:val="39"/>
  </w:num>
  <w:num w:numId="24">
    <w:abstractNumId w:val="6"/>
  </w:num>
  <w:num w:numId="25">
    <w:abstractNumId w:val="25"/>
  </w:num>
  <w:num w:numId="26">
    <w:abstractNumId w:val="43"/>
  </w:num>
  <w:num w:numId="27">
    <w:abstractNumId w:val="46"/>
  </w:num>
  <w:num w:numId="28">
    <w:abstractNumId w:val="28"/>
  </w:num>
  <w:num w:numId="29">
    <w:abstractNumId w:val="40"/>
  </w:num>
  <w:num w:numId="30">
    <w:abstractNumId w:val="24"/>
  </w:num>
  <w:num w:numId="31">
    <w:abstractNumId w:val="0"/>
  </w:num>
  <w:num w:numId="32">
    <w:abstractNumId w:val="7"/>
  </w:num>
  <w:num w:numId="33">
    <w:abstractNumId w:val="10"/>
  </w:num>
  <w:num w:numId="34">
    <w:abstractNumId w:val="47"/>
  </w:num>
  <w:num w:numId="35">
    <w:abstractNumId w:val="8"/>
  </w:num>
  <w:num w:numId="36">
    <w:abstractNumId w:val="23"/>
  </w:num>
  <w:num w:numId="37">
    <w:abstractNumId w:val="20"/>
  </w:num>
  <w:num w:numId="38">
    <w:abstractNumId w:val="2"/>
  </w:num>
  <w:num w:numId="39">
    <w:abstractNumId w:val="35"/>
  </w:num>
  <w:num w:numId="40">
    <w:abstractNumId w:val="4"/>
  </w:num>
  <w:num w:numId="41">
    <w:abstractNumId w:val="30"/>
  </w:num>
  <w:num w:numId="42">
    <w:abstractNumId w:val="37"/>
  </w:num>
  <w:num w:numId="43">
    <w:abstractNumId w:val="19"/>
  </w:num>
  <w:num w:numId="44">
    <w:abstractNumId w:val="33"/>
  </w:num>
  <w:num w:numId="45">
    <w:abstractNumId w:val="32"/>
  </w:num>
  <w:num w:numId="46">
    <w:abstractNumId w:val="22"/>
  </w:num>
  <w:num w:numId="47">
    <w:abstractNumId w:val="13"/>
  </w:num>
  <w:num w:numId="48">
    <w:abstractNumId w:val="12"/>
  </w:num>
  <w:num w:numId="49">
    <w:abstractNumId w:val="4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useFELayout/>
  </w:compat>
  <w:rsids>
    <w:rsidRoot w:val="001610F7"/>
    <w:rsid w:val="00002735"/>
    <w:rsid w:val="00003D70"/>
    <w:rsid w:val="00004F9B"/>
    <w:rsid w:val="000151F1"/>
    <w:rsid w:val="000160BC"/>
    <w:rsid w:val="00021632"/>
    <w:rsid w:val="00022A20"/>
    <w:rsid w:val="00026A21"/>
    <w:rsid w:val="00026BD3"/>
    <w:rsid w:val="00026DE9"/>
    <w:rsid w:val="000279D4"/>
    <w:rsid w:val="0004629D"/>
    <w:rsid w:val="000477C9"/>
    <w:rsid w:val="00054146"/>
    <w:rsid w:val="00054EA1"/>
    <w:rsid w:val="000660D2"/>
    <w:rsid w:val="0007226A"/>
    <w:rsid w:val="00072B26"/>
    <w:rsid w:val="0007666E"/>
    <w:rsid w:val="00085D36"/>
    <w:rsid w:val="00091CCC"/>
    <w:rsid w:val="000A69F6"/>
    <w:rsid w:val="000A7DE2"/>
    <w:rsid w:val="000B3DAF"/>
    <w:rsid w:val="000B3EC3"/>
    <w:rsid w:val="000C2B0B"/>
    <w:rsid w:val="000C5A2C"/>
    <w:rsid w:val="000D0499"/>
    <w:rsid w:val="000D1E88"/>
    <w:rsid w:val="000D2EC6"/>
    <w:rsid w:val="000D2FE0"/>
    <w:rsid w:val="000E3289"/>
    <w:rsid w:val="000E3B8C"/>
    <w:rsid w:val="000E4A1C"/>
    <w:rsid w:val="000E6397"/>
    <w:rsid w:val="000F28F4"/>
    <w:rsid w:val="000F378F"/>
    <w:rsid w:val="000F4837"/>
    <w:rsid w:val="000F5793"/>
    <w:rsid w:val="00101663"/>
    <w:rsid w:val="00104802"/>
    <w:rsid w:val="00107018"/>
    <w:rsid w:val="00114824"/>
    <w:rsid w:val="00115628"/>
    <w:rsid w:val="0011629D"/>
    <w:rsid w:val="00117839"/>
    <w:rsid w:val="001264ED"/>
    <w:rsid w:val="001302EE"/>
    <w:rsid w:val="001306BD"/>
    <w:rsid w:val="00133665"/>
    <w:rsid w:val="00143401"/>
    <w:rsid w:val="001469AC"/>
    <w:rsid w:val="001524CE"/>
    <w:rsid w:val="001610F7"/>
    <w:rsid w:val="00161A2C"/>
    <w:rsid w:val="001644C8"/>
    <w:rsid w:val="00167F0F"/>
    <w:rsid w:val="00171AC4"/>
    <w:rsid w:val="0017551B"/>
    <w:rsid w:val="00180B75"/>
    <w:rsid w:val="00184FB5"/>
    <w:rsid w:val="00185F20"/>
    <w:rsid w:val="0018670E"/>
    <w:rsid w:val="00192B16"/>
    <w:rsid w:val="0019384D"/>
    <w:rsid w:val="001A058A"/>
    <w:rsid w:val="001A2CE7"/>
    <w:rsid w:val="001A3E02"/>
    <w:rsid w:val="001A3ED9"/>
    <w:rsid w:val="001B2C13"/>
    <w:rsid w:val="001B5FBD"/>
    <w:rsid w:val="001B7398"/>
    <w:rsid w:val="001C1D8B"/>
    <w:rsid w:val="001C2F0E"/>
    <w:rsid w:val="001C305A"/>
    <w:rsid w:val="001C365F"/>
    <w:rsid w:val="001C4106"/>
    <w:rsid w:val="001C4B0B"/>
    <w:rsid w:val="001C552B"/>
    <w:rsid w:val="001D4C43"/>
    <w:rsid w:val="001E18B1"/>
    <w:rsid w:val="001E2EEF"/>
    <w:rsid w:val="001E5776"/>
    <w:rsid w:val="001F5208"/>
    <w:rsid w:val="00206C8B"/>
    <w:rsid w:val="002216B8"/>
    <w:rsid w:val="00223606"/>
    <w:rsid w:val="00223F77"/>
    <w:rsid w:val="00231CBC"/>
    <w:rsid w:val="002351C9"/>
    <w:rsid w:val="002475C2"/>
    <w:rsid w:val="00254FC6"/>
    <w:rsid w:val="00257B48"/>
    <w:rsid w:val="00263AC0"/>
    <w:rsid w:val="00264DF6"/>
    <w:rsid w:val="00266C4D"/>
    <w:rsid w:val="00273BFF"/>
    <w:rsid w:val="002758D1"/>
    <w:rsid w:val="0028286A"/>
    <w:rsid w:val="002A3CCE"/>
    <w:rsid w:val="002B22B0"/>
    <w:rsid w:val="002B6AA2"/>
    <w:rsid w:val="002C1D34"/>
    <w:rsid w:val="002C634D"/>
    <w:rsid w:val="002D63C8"/>
    <w:rsid w:val="002E57E3"/>
    <w:rsid w:val="002E6C96"/>
    <w:rsid w:val="002E76EB"/>
    <w:rsid w:val="002F5491"/>
    <w:rsid w:val="002F5A0E"/>
    <w:rsid w:val="003015D3"/>
    <w:rsid w:val="00302AF7"/>
    <w:rsid w:val="00302FC9"/>
    <w:rsid w:val="003120C6"/>
    <w:rsid w:val="00334DA2"/>
    <w:rsid w:val="00336F44"/>
    <w:rsid w:val="003371AC"/>
    <w:rsid w:val="00343B34"/>
    <w:rsid w:val="00352963"/>
    <w:rsid w:val="00354263"/>
    <w:rsid w:val="003574CB"/>
    <w:rsid w:val="0036205E"/>
    <w:rsid w:val="0036217F"/>
    <w:rsid w:val="0039054F"/>
    <w:rsid w:val="00396445"/>
    <w:rsid w:val="00396A73"/>
    <w:rsid w:val="003A41C7"/>
    <w:rsid w:val="003B3EDF"/>
    <w:rsid w:val="003D193E"/>
    <w:rsid w:val="003D1DE0"/>
    <w:rsid w:val="003E01BE"/>
    <w:rsid w:val="003E33E9"/>
    <w:rsid w:val="003E5DB5"/>
    <w:rsid w:val="003E75F2"/>
    <w:rsid w:val="003F469D"/>
    <w:rsid w:val="003F51C5"/>
    <w:rsid w:val="003F7B3C"/>
    <w:rsid w:val="00400423"/>
    <w:rsid w:val="0040137D"/>
    <w:rsid w:val="00403B96"/>
    <w:rsid w:val="0040439A"/>
    <w:rsid w:val="00405081"/>
    <w:rsid w:val="00405C38"/>
    <w:rsid w:val="00412279"/>
    <w:rsid w:val="0041419D"/>
    <w:rsid w:val="004271A6"/>
    <w:rsid w:val="004330AD"/>
    <w:rsid w:val="004341F9"/>
    <w:rsid w:val="004365BC"/>
    <w:rsid w:val="00436A8A"/>
    <w:rsid w:val="00444EF5"/>
    <w:rsid w:val="00445F08"/>
    <w:rsid w:val="004466A7"/>
    <w:rsid w:val="00450ED1"/>
    <w:rsid w:val="00456D8E"/>
    <w:rsid w:val="00474088"/>
    <w:rsid w:val="00474DB6"/>
    <w:rsid w:val="004828F8"/>
    <w:rsid w:val="00492DE8"/>
    <w:rsid w:val="00493FA8"/>
    <w:rsid w:val="004949E4"/>
    <w:rsid w:val="004A05B3"/>
    <w:rsid w:val="004A08CE"/>
    <w:rsid w:val="004A13D3"/>
    <w:rsid w:val="004A2684"/>
    <w:rsid w:val="004A4443"/>
    <w:rsid w:val="004A5BB3"/>
    <w:rsid w:val="004A64CC"/>
    <w:rsid w:val="004A6D0F"/>
    <w:rsid w:val="004E3031"/>
    <w:rsid w:val="004E421A"/>
    <w:rsid w:val="004F01CF"/>
    <w:rsid w:val="004F764B"/>
    <w:rsid w:val="00502B02"/>
    <w:rsid w:val="00507968"/>
    <w:rsid w:val="005104F3"/>
    <w:rsid w:val="00510CD5"/>
    <w:rsid w:val="00513D1D"/>
    <w:rsid w:val="005153CF"/>
    <w:rsid w:val="0052338F"/>
    <w:rsid w:val="005254BC"/>
    <w:rsid w:val="005361FD"/>
    <w:rsid w:val="00537272"/>
    <w:rsid w:val="00541419"/>
    <w:rsid w:val="00542952"/>
    <w:rsid w:val="00542BBE"/>
    <w:rsid w:val="00545702"/>
    <w:rsid w:val="0055040B"/>
    <w:rsid w:val="005528F2"/>
    <w:rsid w:val="00566DBC"/>
    <w:rsid w:val="005679A2"/>
    <w:rsid w:val="00572626"/>
    <w:rsid w:val="005733D2"/>
    <w:rsid w:val="00585D98"/>
    <w:rsid w:val="005B2B80"/>
    <w:rsid w:val="005C029E"/>
    <w:rsid w:val="005C56BC"/>
    <w:rsid w:val="005C5B29"/>
    <w:rsid w:val="005D60A6"/>
    <w:rsid w:val="005E4239"/>
    <w:rsid w:val="005E6C8D"/>
    <w:rsid w:val="005F22C3"/>
    <w:rsid w:val="005F6150"/>
    <w:rsid w:val="0060001D"/>
    <w:rsid w:val="00604748"/>
    <w:rsid w:val="006055BF"/>
    <w:rsid w:val="00616A3A"/>
    <w:rsid w:val="00623ED5"/>
    <w:rsid w:val="00625400"/>
    <w:rsid w:val="00636EFF"/>
    <w:rsid w:val="006371CE"/>
    <w:rsid w:val="00641337"/>
    <w:rsid w:val="00641F44"/>
    <w:rsid w:val="00644E50"/>
    <w:rsid w:val="00646746"/>
    <w:rsid w:val="00651D0E"/>
    <w:rsid w:val="006535D6"/>
    <w:rsid w:val="0065543E"/>
    <w:rsid w:val="00662C16"/>
    <w:rsid w:val="00667D76"/>
    <w:rsid w:val="006724A0"/>
    <w:rsid w:val="006733EB"/>
    <w:rsid w:val="00673C5C"/>
    <w:rsid w:val="0067566A"/>
    <w:rsid w:val="006763B5"/>
    <w:rsid w:val="006765B9"/>
    <w:rsid w:val="0067689D"/>
    <w:rsid w:val="00680B3E"/>
    <w:rsid w:val="00681D85"/>
    <w:rsid w:val="0068631E"/>
    <w:rsid w:val="00690150"/>
    <w:rsid w:val="00697767"/>
    <w:rsid w:val="006A0554"/>
    <w:rsid w:val="006A3376"/>
    <w:rsid w:val="006B3DD3"/>
    <w:rsid w:val="006C283A"/>
    <w:rsid w:val="006C45E9"/>
    <w:rsid w:val="006C534A"/>
    <w:rsid w:val="006D324E"/>
    <w:rsid w:val="006D3C31"/>
    <w:rsid w:val="006D4348"/>
    <w:rsid w:val="006D4FB3"/>
    <w:rsid w:val="006E48DF"/>
    <w:rsid w:val="006E62D4"/>
    <w:rsid w:val="006E7086"/>
    <w:rsid w:val="006F5614"/>
    <w:rsid w:val="006F5C6D"/>
    <w:rsid w:val="006F69CD"/>
    <w:rsid w:val="006F6D41"/>
    <w:rsid w:val="006F7C04"/>
    <w:rsid w:val="00701842"/>
    <w:rsid w:val="00716A43"/>
    <w:rsid w:val="007274E2"/>
    <w:rsid w:val="00732611"/>
    <w:rsid w:val="0075524B"/>
    <w:rsid w:val="00761AB3"/>
    <w:rsid w:val="0076269A"/>
    <w:rsid w:val="00773F73"/>
    <w:rsid w:val="0077552D"/>
    <w:rsid w:val="0079050A"/>
    <w:rsid w:val="0079169C"/>
    <w:rsid w:val="007926EF"/>
    <w:rsid w:val="00796F46"/>
    <w:rsid w:val="00797E76"/>
    <w:rsid w:val="007A1ABF"/>
    <w:rsid w:val="007A40AA"/>
    <w:rsid w:val="007A5F74"/>
    <w:rsid w:val="007B18CF"/>
    <w:rsid w:val="007B260F"/>
    <w:rsid w:val="007B3F0F"/>
    <w:rsid w:val="007D20BD"/>
    <w:rsid w:val="007E0FE6"/>
    <w:rsid w:val="007F467E"/>
    <w:rsid w:val="00801351"/>
    <w:rsid w:val="00803991"/>
    <w:rsid w:val="00806087"/>
    <w:rsid w:val="00810047"/>
    <w:rsid w:val="00813B82"/>
    <w:rsid w:val="00815A8C"/>
    <w:rsid w:val="00820368"/>
    <w:rsid w:val="00824D2F"/>
    <w:rsid w:val="0082740C"/>
    <w:rsid w:val="00831A1F"/>
    <w:rsid w:val="00831A70"/>
    <w:rsid w:val="00835F3A"/>
    <w:rsid w:val="008372C1"/>
    <w:rsid w:val="008373A7"/>
    <w:rsid w:val="00841BF2"/>
    <w:rsid w:val="0084323F"/>
    <w:rsid w:val="00844633"/>
    <w:rsid w:val="00853A6A"/>
    <w:rsid w:val="0086217E"/>
    <w:rsid w:val="00874453"/>
    <w:rsid w:val="008811C0"/>
    <w:rsid w:val="008955FD"/>
    <w:rsid w:val="008A262C"/>
    <w:rsid w:val="008B0C3B"/>
    <w:rsid w:val="008B24AD"/>
    <w:rsid w:val="008B55DB"/>
    <w:rsid w:val="008C46A1"/>
    <w:rsid w:val="008C665B"/>
    <w:rsid w:val="008C68AE"/>
    <w:rsid w:val="008D4DBC"/>
    <w:rsid w:val="008D7912"/>
    <w:rsid w:val="008E53CC"/>
    <w:rsid w:val="00906C0F"/>
    <w:rsid w:val="00916008"/>
    <w:rsid w:val="009160E1"/>
    <w:rsid w:val="00934C7A"/>
    <w:rsid w:val="00947F86"/>
    <w:rsid w:val="00953AC7"/>
    <w:rsid w:val="009563B4"/>
    <w:rsid w:val="00970BA6"/>
    <w:rsid w:val="0097330C"/>
    <w:rsid w:val="0097446E"/>
    <w:rsid w:val="00981201"/>
    <w:rsid w:val="00986592"/>
    <w:rsid w:val="00986ECA"/>
    <w:rsid w:val="009942CD"/>
    <w:rsid w:val="009A725D"/>
    <w:rsid w:val="009B0346"/>
    <w:rsid w:val="009C5A53"/>
    <w:rsid w:val="009D42DB"/>
    <w:rsid w:val="009D6A4F"/>
    <w:rsid w:val="009D7C70"/>
    <w:rsid w:val="009F2419"/>
    <w:rsid w:val="00A14877"/>
    <w:rsid w:val="00A17782"/>
    <w:rsid w:val="00A226DC"/>
    <w:rsid w:val="00A26E98"/>
    <w:rsid w:val="00A342FA"/>
    <w:rsid w:val="00A34709"/>
    <w:rsid w:val="00A40EDE"/>
    <w:rsid w:val="00A43769"/>
    <w:rsid w:val="00A44A8E"/>
    <w:rsid w:val="00A54776"/>
    <w:rsid w:val="00A60948"/>
    <w:rsid w:val="00A6102F"/>
    <w:rsid w:val="00A73DED"/>
    <w:rsid w:val="00A8476F"/>
    <w:rsid w:val="00A85515"/>
    <w:rsid w:val="00A90F68"/>
    <w:rsid w:val="00A92510"/>
    <w:rsid w:val="00AA4814"/>
    <w:rsid w:val="00AA4B5B"/>
    <w:rsid w:val="00AB1822"/>
    <w:rsid w:val="00AC3D5A"/>
    <w:rsid w:val="00AD0A18"/>
    <w:rsid w:val="00AD0FD1"/>
    <w:rsid w:val="00AD2228"/>
    <w:rsid w:val="00AD4F81"/>
    <w:rsid w:val="00AD62EC"/>
    <w:rsid w:val="00AE7885"/>
    <w:rsid w:val="00AF0B11"/>
    <w:rsid w:val="00AF7C80"/>
    <w:rsid w:val="00B032B8"/>
    <w:rsid w:val="00B062EB"/>
    <w:rsid w:val="00B1038A"/>
    <w:rsid w:val="00B11C72"/>
    <w:rsid w:val="00B11E79"/>
    <w:rsid w:val="00B21320"/>
    <w:rsid w:val="00B228CF"/>
    <w:rsid w:val="00B23549"/>
    <w:rsid w:val="00B23B70"/>
    <w:rsid w:val="00B26748"/>
    <w:rsid w:val="00B35FD6"/>
    <w:rsid w:val="00B368C8"/>
    <w:rsid w:val="00B412D4"/>
    <w:rsid w:val="00B4245D"/>
    <w:rsid w:val="00B443FF"/>
    <w:rsid w:val="00B45EF4"/>
    <w:rsid w:val="00B46E66"/>
    <w:rsid w:val="00B566A1"/>
    <w:rsid w:val="00B6108B"/>
    <w:rsid w:val="00B62152"/>
    <w:rsid w:val="00B70647"/>
    <w:rsid w:val="00B70B4C"/>
    <w:rsid w:val="00B73632"/>
    <w:rsid w:val="00B74636"/>
    <w:rsid w:val="00B74818"/>
    <w:rsid w:val="00B751FA"/>
    <w:rsid w:val="00B772AC"/>
    <w:rsid w:val="00B801E4"/>
    <w:rsid w:val="00B80670"/>
    <w:rsid w:val="00B8357E"/>
    <w:rsid w:val="00B8377D"/>
    <w:rsid w:val="00BB3613"/>
    <w:rsid w:val="00BD1373"/>
    <w:rsid w:val="00BE1DE6"/>
    <w:rsid w:val="00BE3F89"/>
    <w:rsid w:val="00BE621C"/>
    <w:rsid w:val="00BE6602"/>
    <w:rsid w:val="00BE75A8"/>
    <w:rsid w:val="00BF0B94"/>
    <w:rsid w:val="00C027FF"/>
    <w:rsid w:val="00C02F22"/>
    <w:rsid w:val="00C12897"/>
    <w:rsid w:val="00C25D62"/>
    <w:rsid w:val="00C272DC"/>
    <w:rsid w:val="00C33110"/>
    <w:rsid w:val="00C34115"/>
    <w:rsid w:val="00C410EC"/>
    <w:rsid w:val="00C469F2"/>
    <w:rsid w:val="00C524C2"/>
    <w:rsid w:val="00C53967"/>
    <w:rsid w:val="00C539E3"/>
    <w:rsid w:val="00C61E0F"/>
    <w:rsid w:val="00C655EC"/>
    <w:rsid w:val="00C66FE2"/>
    <w:rsid w:val="00C76109"/>
    <w:rsid w:val="00C811D1"/>
    <w:rsid w:val="00C92195"/>
    <w:rsid w:val="00C95D43"/>
    <w:rsid w:val="00C978BA"/>
    <w:rsid w:val="00CA02C6"/>
    <w:rsid w:val="00CA3568"/>
    <w:rsid w:val="00CA4417"/>
    <w:rsid w:val="00CA46DD"/>
    <w:rsid w:val="00CB4BBC"/>
    <w:rsid w:val="00CC26A9"/>
    <w:rsid w:val="00CD09B1"/>
    <w:rsid w:val="00CE37BC"/>
    <w:rsid w:val="00CE7982"/>
    <w:rsid w:val="00D00260"/>
    <w:rsid w:val="00D24F81"/>
    <w:rsid w:val="00D275ED"/>
    <w:rsid w:val="00D45788"/>
    <w:rsid w:val="00D463AC"/>
    <w:rsid w:val="00D5580A"/>
    <w:rsid w:val="00D55B43"/>
    <w:rsid w:val="00D617E9"/>
    <w:rsid w:val="00D63891"/>
    <w:rsid w:val="00D64FDC"/>
    <w:rsid w:val="00D6595B"/>
    <w:rsid w:val="00D75261"/>
    <w:rsid w:val="00D94099"/>
    <w:rsid w:val="00DB0923"/>
    <w:rsid w:val="00DB3473"/>
    <w:rsid w:val="00DC013E"/>
    <w:rsid w:val="00DC1A0B"/>
    <w:rsid w:val="00DC1B06"/>
    <w:rsid w:val="00DC3C6E"/>
    <w:rsid w:val="00DC5CDF"/>
    <w:rsid w:val="00DC6AF1"/>
    <w:rsid w:val="00DD2D4B"/>
    <w:rsid w:val="00DE06E1"/>
    <w:rsid w:val="00DE0BF5"/>
    <w:rsid w:val="00DE2781"/>
    <w:rsid w:val="00DE39EC"/>
    <w:rsid w:val="00DE598E"/>
    <w:rsid w:val="00DF0A13"/>
    <w:rsid w:val="00DF7BCD"/>
    <w:rsid w:val="00E04BF8"/>
    <w:rsid w:val="00E05C59"/>
    <w:rsid w:val="00E14F43"/>
    <w:rsid w:val="00E20EFF"/>
    <w:rsid w:val="00E23A45"/>
    <w:rsid w:val="00E30686"/>
    <w:rsid w:val="00E316E8"/>
    <w:rsid w:val="00E371E0"/>
    <w:rsid w:val="00E4024A"/>
    <w:rsid w:val="00E65C23"/>
    <w:rsid w:val="00E65E0E"/>
    <w:rsid w:val="00E72D98"/>
    <w:rsid w:val="00E73731"/>
    <w:rsid w:val="00E73EDC"/>
    <w:rsid w:val="00E841CE"/>
    <w:rsid w:val="00E86254"/>
    <w:rsid w:val="00E86B6F"/>
    <w:rsid w:val="00E90238"/>
    <w:rsid w:val="00E914D0"/>
    <w:rsid w:val="00E97B70"/>
    <w:rsid w:val="00EA2D91"/>
    <w:rsid w:val="00EA7839"/>
    <w:rsid w:val="00EA7F13"/>
    <w:rsid w:val="00EB6CFA"/>
    <w:rsid w:val="00EC0D8C"/>
    <w:rsid w:val="00EC1073"/>
    <w:rsid w:val="00EC45FD"/>
    <w:rsid w:val="00ED0B2C"/>
    <w:rsid w:val="00EE2712"/>
    <w:rsid w:val="00EE45B0"/>
    <w:rsid w:val="00EF44C8"/>
    <w:rsid w:val="00F01E04"/>
    <w:rsid w:val="00F02589"/>
    <w:rsid w:val="00F04679"/>
    <w:rsid w:val="00F053AC"/>
    <w:rsid w:val="00F06CBF"/>
    <w:rsid w:val="00F1572F"/>
    <w:rsid w:val="00F15CD5"/>
    <w:rsid w:val="00F15F42"/>
    <w:rsid w:val="00F25FC0"/>
    <w:rsid w:val="00F30BE3"/>
    <w:rsid w:val="00F371B1"/>
    <w:rsid w:val="00F50CAE"/>
    <w:rsid w:val="00F53C5E"/>
    <w:rsid w:val="00F5624D"/>
    <w:rsid w:val="00F61119"/>
    <w:rsid w:val="00F7101F"/>
    <w:rsid w:val="00F76CF7"/>
    <w:rsid w:val="00F8264A"/>
    <w:rsid w:val="00F8272D"/>
    <w:rsid w:val="00F8326D"/>
    <w:rsid w:val="00F93CBA"/>
    <w:rsid w:val="00F97324"/>
    <w:rsid w:val="00FA0087"/>
    <w:rsid w:val="00FA06D2"/>
    <w:rsid w:val="00FA328C"/>
    <w:rsid w:val="00FB3292"/>
    <w:rsid w:val="00FB595B"/>
    <w:rsid w:val="00FB7EE1"/>
    <w:rsid w:val="00FE0FB1"/>
    <w:rsid w:val="00FE364A"/>
    <w:rsid w:val="00FE3B1E"/>
    <w:rsid w:val="00FF69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76"/>
    <w:pPr>
      <w:spacing w:after="122"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797E76"/>
    <w:pPr>
      <w:keepNext/>
      <w:keepLines/>
      <w:spacing w:after="59" w:line="270"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797E76"/>
    <w:pPr>
      <w:keepNext/>
      <w:keepLines/>
      <w:spacing w:after="59" w:line="270" w:lineRule="auto"/>
      <w:ind w:left="10" w:hanging="10"/>
      <w:jc w:val="both"/>
      <w:outlineLvl w:val="1"/>
    </w:pPr>
    <w:rPr>
      <w:rFonts w:ascii="Times New Roman" w:eastAsia="Times New Roman" w:hAnsi="Times New Roman" w:cs="Times New Roman"/>
      <w:b/>
      <w:color w:val="000000"/>
      <w:sz w:val="24"/>
    </w:rPr>
  </w:style>
  <w:style w:type="paragraph" w:styleId="3">
    <w:name w:val="heading 3"/>
    <w:next w:val="a"/>
    <w:link w:val="3Char"/>
    <w:uiPriority w:val="9"/>
    <w:unhideWhenUsed/>
    <w:qFormat/>
    <w:rsid w:val="00797E76"/>
    <w:pPr>
      <w:keepNext/>
      <w:keepLines/>
      <w:spacing w:after="59" w:line="270" w:lineRule="auto"/>
      <w:ind w:left="10" w:hanging="10"/>
      <w:jc w:val="both"/>
      <w:outlineLvl w:val="2"/>
    </w:pPr>
    <w:rPr>
      <w:rFonts w:ascii="Times New Roman" w:eastAsia="Times New Roman" w:hAnsi="Times New Roman" w:cs="Times New Roman"/>
      <w:b/>
      <w:color w:val="000000"/>
      <w:sz w:val="24"/>
    </w:rPr>
  </w:style>
  <w:style w:type="paragraph" w:styleId="4">
    <w:name w:val="heading 4"/>
    <w:next w:val="a"/>
    <w:link w:val="4Char"/>
    <w:uiPriority w:val="9"/>
    <w:unhideWhenUsed/>
    <w:qFormat/>
    <w:rsid w:val="00797E76"/>
    <w:pPr>
      <w:keepNext/>
      <w:keepLines/>
      <w:spacing w:after="59" w:line="270" w:lineRule="auto"/>
      <w:ind w:left="10" w:hanging="10"/>
      <w:jc w:val="both"/>
      <w:outlineLvl w:val="3"/>
    </w:pPr>
    <w:rPr>
      <w:rFonts w:ascii="Times New Roman" w:eastAsia="Times New Roman" w:hAnsi="Times New Roman" w:cs="Times New Roman"/>
      <w:b/>
      <w:color w:val="000000"/>
      <w:sz w:val="24"/>
    </w:rPr>
  </w:style>
  <w:style w:type="paragraph" w:styleId="5">
    <w:name w:val="heading 5"/>
    <w:next w:val="a"/>
    <w:link w:val="5Char"/>
    <w:uiPriority w:val="9"/>
    <w:unhideWhenUsed/>
    <w:qFormat/>
    <w:rsid w:val="00797E76"/>
    <w:pPr>
      <w:keepNext/>
      <w:keepLines/>
      <w:spacing w:after="0"/>
      <w:ind w:left="10" w:hanging="10"/>
      <w:outlineLvl w:val="4"/>
    </w:pPr>
    <w:rPr>
      <w:rFonts w:ascii="Times New Roman" w:eastAsia="Times New Roman" w:hAnsi="Times New Roman" w:cs="Times New Roman"/>
      <w:b/>
      <w:color w:val="00206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sid w:val="00797E76"/>
    <w:rPr>
      <w:rFonts w:ascii="Times New Roman" w:eastAsia="Times New Roman" w:hAnsi="Times New Roman" w:cs="Times New Roman"/>
      <w:b/>
      <w:color w:val="002060"/>
      <w:sz w:val="24"/>
    </w:rPr>
  </w:style>
  <w:style w:type="character" w:customStyle="1" w:styleId="3Char">
    <w:name w:val="Επικεφαλίδα 3 Char"/>
    <w:link w:val="3"/>
    <w:rsid w:val="00797E76"/>
    <w:rPr>
      <w:rFonts w:ascii="Times New Roman" w:eastAsia="Times New Roman" w:hAnsi="Times New Roman" w:cs="Times New Roman"/>
      <w:b/>
      <w:color w:val="000000"/>
      <w:sz w:val="24"/>
    </w:rPr>
  </w:style>
  <w:style w:type="character" w:customStyle="1" w:styleId="4Char">
    <w:name w:val="Επικεφαλίδα 4 Char"/>
    <w:link w:val="4"/>
    <w:rsid w:val="00797E76"/>
    <w:rPr>
      <w:rFonts w:ascii="Times New Roman" w:eastAsia="Times New Roman" w:hAnsi="Times New Roman" w:cs="Times New Roman"/>
      <w:b/>
      <w:color w:val="000000"/>
      <w:sz w:val="24"/>
    </w:rPr>
  </w:style>
  <w:style w:type="character" w:customStyle="1" w:styleId="1Char">
    <w:name w:val="Επικεφαλίδα 1 Char"/>
    <w:link w:val="1"/>
    <w:uiPriority w:val="9"/>
    <w:rsid w:val="00797E76"/>
    <w:rPr>
      <w:rFonts w:ascii="Times New Roman" w:eastAsia="Times New Roman" w:hAnsi="Times New Roman" w:cs="Times New Roman"/>
      <w:b/>
      <w:color w:val="000000"/>
      <w:sz w:val="24"/>
    </w:rPr>
  </w:style>
  <w:style w:type="character" w:customStyle="1" w:styleId="2Char">
    <w:name w:val="Επικεφαλίδα 2 Char"/>
    <w:link w:val="2"/>
    <w:uiPriority w:val="9"/>
    <w:rsid w:val="00797E76"/>
    <w:rPr>
      <w:rFonts w:ascii="Times New Roman" w:eastAsia="Times New Roman" w:hAnsi="Times New Roman" w:cs="Times New Roman"/>
      <w:b/>
      <w:color w:val="000000"/>
      <w:sz w:val="24"/>
    </w:rPr>
  </w:style>
  <w:style w:type="table" w:customStyle="1" w:styleId="TableGrid">
    <w:name w:val="TableGrid"/>
    <w:rsid w:val="00797E76"/>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223F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23F77"/>
    <w:rPr>
      <w:rFonts w:ascii="Tahoma" w:eastAsia="Times New Roman" w:hAnsi="Tahoma" w:cs="Tahoma"/>
      <w:color w:val="000000"/>
      <w:sz w:val="16"/>
      <w:szCs w:val="16"/>
    </w:rPr>
  </w:style>
  <w:style w:type="paragraph" w:styleId="a4">
    <w:name w:val="footer"/>
    <w:basedOn w:val="a"/>
    <w:link w:val="Char0"/>
    <w:uiPriority w:val="99"/>
    <w:unhideWhenUsed/>
    <w:rsid w:val="00BB3613"/>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Char0">
    <w:name w:val="Υποσέλιδο Char"/>
    <w:basedOn w:val="a0"/>
    <w:link w:val="a4"/>
    <w:uiPriority w:val="99"/>
    <w:rsid w:val="00BB3613"/>
    <w:rPr>
      <w:lang w:eastAsia="en-US"/>
    </w:rPr>
  </w:style>
  <w:style w:type="character" w:styleId="-">
    <w:name w:val="Hyperlink"/>
    <w:basedOn w:val="a0"/>
    <w:uiPriority w:val="99"/>
    <w:unhideWhenUsed/>
    <w:rsid w:val="0065543E"/>
    <w:rPr>
      <w:color w:val="0563C1" w:themeColor="hyperlink"/>
      <w:u w:val="single"/>
    </w:rPr>
  </w:style>
  <w:style w:type="paragraph" w:styleId="a5">
    <w:name w:val="No Spacing"/>
    <w:uiPriority w:val="1"/>
    <w:qFormat/>
    <w:rsid w:val="0065543E"/>
    <w:pPr>
      <w:spacing w:after="0" w:line="240" w:lineRule="auto"/>
    </w:pPr>
    <w:rPr>
      <w:rFonts w:ascii="Verdana" w:eastAsia="SimSun" w:hAnsi="Verdana" w:cs="Verdana"/>
      <w:snapToGrid w:val="0"/>
      <w:sz w:val="20"/>
      <w:szCs w:val="20"/>
      <w:lang w:eastAsia="zh-CN"/>
    </w:rPr>
  </w:style>
  <w:style w:type="paragraph" w:customStyle="1" w:styleId="Default">
    <w:name w:val="Default"/>
    <w:rsid w:val="00A17782"/>
    <w:pPr>
      <w:autoSpaceDE w:val="0"/>
      <w:autoSpaceDN w:val="0"/>
      <w:adjustRightInd w:val="0"/>
      <w:spacing w:after="0" w:line="240" w:lineRule="auto"/>
    </w:pPr>
    <w:rPr>
      <w:rFonts w:ascii="Arial" w:eastAsiaTheme="minorHAnsi" w:hAnsi="Arial" w:cs="Arial"/>
      <w:color w:val="000000"/>
      <w:sz w:val="24"/>
      <w:szCs w:val="24"/>
      <w:lang w:val="en-GB" w:eastAsia="en-US"/>
    </w:rPr>
  </w:style>
  <w:style w:type="paragraph" w:styleId="a6">
    <w:name w:val="footnote text"/>
    <w:basedOn w:val="a"/>
    <w:link w:val="Char1"/>
    <w:uiPriority w:val="99"/>
    <w:semiHidden/>
    <w:unhideWhenUsed/>
    <w:rsid w:val="00DC013E"/>
    <w:pPr>
      <w:spacing w:after="0" w:line="240" w:lineRule="auto"/>
      <w:ind w:left="0" w:firstLine="0"/>
      <w:jc w:val="left"/>
    </w:pPr>
    <w:rPr>
      <w:rFonts w:ascii="Verdana" w:eastAsia="SimSun" w:hAnsi="Verdana" w:cs="Verdana"/>
      <w:snapToGrid w:val="0"/>
      <w:color w:val="auto"/>
      <w:sz w:val="20"/>
      <w:szCs w:val="20"/>
      <w:lang w:eastAsia="zh-CN"/>
    </w:rPr>
  </w:style>
  <w:style w:type="character" w:customStyle="1" w:styleId="Char1">
    <w:name w:val="Κείμενο υποσημείωσης Char"/>
    <w:basedOn w:val="a0"/>
    <w:link w:val="a6"/>
    <w:uiPriority w:val="99"/>
    <w:semiHidden/>
    <w:rsid w:val="00DC013E"/>
    <w:rPr>
      <w:rFonts w:ascii="Verdana" w:eastAsia="SimSun" w:hAnsi="Verdana" w:cs="Verdana"/>
      <w:snapToGrid w:val="0"/>
      <w:sz w:val="20"/>
      <w:szCs w:val="20"/>
      <w:lang w:eastAsia="zh-CN"/>
    </w:rPr>
  </w:style>
  <w:style w:type="character" w:styleId="a7">
    <w:name w:val="footnote reference"/>
    <w:basedOn w:val="a0"/>
    <w:uiPriority w:val="99"/>
    <w:semiHidden/>
    <w:unhideWhenUsed/>
    <w:rsid w:val="00DC013E"/>
    <w:rPr>
      <w:vertAlign w:val="superscript"/>
    </w:rPr>
  </w:style>
  <w:style w:type="paragraph" w:styleId="a8">
    <w:name w:val="List Paragraph"/>
    <w:basedOn w:val="a"/>
    <w:uiPriority w:val="34"/>
    <w:qFormat/>
    <w:rsid w:val="004E421A"/>
    <w:pPr>
      <w:spacing w:after="0" w:line="240" w:lineRule="auto"/>
      <w:ind w:left="720" w:firstLine="0"/>
      <w:contextualSpacing/>
      <w:jc w:val="left"/>
    </w:pPr>
    <w:rPr>
      <w:rFonts w:ascii="Verdana" w:eastAsia="SimSun" w:hAnsi="Verdana" w:cs="Verdana"/>
      <w:snapToGrid w:val="0"/>
      <w:color w:val="auto"/>
      <w:sz w:val="20"/>
      <w:szCs w:val="20"/>
      <w:lang w:eastAsia="zh-CN"/>
    </w:rPr>
  </w:style>
  <w:style w:type="character" w:customStyle="1" w:styleId="a9">
    <w:name w:val="Χαρακτήρες υποσημείωσης"/>
    <w:rsid w:val="00A14877"/>
  </w:style>
  <w:style w:type="character" w:customStyle="1" w:styleId="aa">
    <w:name w:val="Σύμβολο υποσημείωσης"/>
    <w:rsid w:val="00A14877"/>
    <w:rPr>
      <w:vertAlign w:val="superscript"/>
    </w:rPr>
  </w:style>
  <w:style w:type="character" w:customStyle="1" w:styleId="DeltaViewInsertion">
    <w:name w:val="DeltaView Insertion"/>
    <w:rsid w:val="00A14877"/>
    <w:rPr>
      <w:b/>
      <w:i/>
      <w:spacing w:val="0"/>
      <w:lang w:val="el-GR"/>
    </w:rPr>
  </w:style>
  <w:style w:type="character" w:customStyle="1" w:styleId="NormalBoldChar">
    <w:name w:val="NormalBold Char"/>
    <w:rsid w:val="00A14877"/>
    <w:rPr>
      <w:rFonts w:ascii="Times New Roman" w:eastAsia="Times New Roman" w:hAnsi="Times New Roman" w:cs="Times New Roman"/>
      <w:b/>
      <w:sz w:val="24"/>
      <w:lang w:val="el-GR"/>
    </w:rPr>
  </w:style>
  <w:style w:type="character" w:styleId="ab">
    <w:name w:val="endnote reference"/>
    <w:rsid w:val="00A14877"/>
    <w:rPr>
      <w:vertAlign w:val="superscript"/>
    </w:rPr>
  </w:style>
  <w:style w:type="paragraph" w:customStyle="1" w:styleId="ChapterTitle">
    <w:name w:val="ChapterTitle"/>
    <w:basedOn w:val="a"/>
    <w:next w:val="a"/>
    <w:rsid w:val="00A14877"/>
    <w:pPr>
      <w:keepNext/>
      <w:suppressAutoHyphens/>
      <w:spacing w:before="120" w:after="360" w:line="276" w:lineRule="auto"/>
      <w:ind w:left="0" w:firstLine="0"/>
      <w:jc w:val="center"/>
    </w:pPr>
    <w:rPr>
      <w:rFonts w:ascii="Calibri" w:hAnsi="Calibri" w:cs="Calibri"/>
      <w:b/>
      <w:color w:val="auto"/>
      <w:kern w:val="1"/>
      <w:sz w:val="22"/>
      <w:lang w:eastAsia="zh-CN"/>
    </w:rPr>
  </w:style>
  <w:style w:type="paragraph" w:customStyle="1" w:styleId="SectionTitle">
    <w:name w:val="SectionTitle"/>
    <w:basedOn w:val="a"/>
    <w:next w:val="1"/>
    <w:rsid w:val="00A14877"/>
    <w:pPr>
      <w:keepNext/>
      <w:suppressAutoHyphens/>
      <w:spacing w:before="120" w:after="360" w:line="276" w:lineRule="auto"/>
      <w:ind w:left="0" w:firstLine="397"/>
      <w:jc w:val="center"/>
    </w:pPr>
    <w:rPr>
      <w:rFonts w:ascii="Calibri" w:hAnsi="Calibri" w:cs="Calibri"/>
      <w:b/>
      <w:smallCaps/>
      <w:color w:val="auto"/>
      <w:kern w:val="1"/>
      <w:sz w:val="28"/>
      <w:lang w:eastAsia="zh-CN"/>
    </w:rPr>
  </w:style>
  <w:style w:type="paragraph" w:styleId="ac">
    <w:name w:val="endnote text"/>
    <w:basedOn w:val="a"/>
    <w:link w:val="Char2"/>
    <w:unhideWhenUsed/>
    <w:rsid w:val="00A14877"/>
    <w:pPr>
      <w:suppressAutoHyphens/>
      <w:spacing w:after="200" w:line="276" w:lineRule="auto"/>
      <w:ind w:left="0" w:firstLine="397"/>
    </w:pPr>
    <w:rPr>
      <w:rFonts w:ascii="Calibri" w:hAnsi="Calibri"/>
      <w:color w:val="auto"/>
      <w:kern w:val="1"/>
      <w:sz w:val="20"/>
      <w:szCs w:val="20"/>
      <w:lang w:eastAsia="zh-CN"/>
    </w:rPr>
  </w:style>
  <w:style w:type="character" w:customStyle="1" w:styleId="Char2">
    <w:name w:val="Κείμενο σημείωσης τέλους Char"/>
    <w:basedOn w:val="a0"/>
    <w:link w:val="ac"/>
    <w:uiPriority w:val="99"/>
    <w:rsid w:val="00A14877"/>
    <w:rPr>
      <w:rFonts w:ascii="Calibri" w:eastAsia="Times New Roman" w:hAnsi="Calibri" w:cs="Times New Roman"/>
      <w:kern w:val="1"/>
      <w:sz w:val="20"/>
      <w:szCs w:val="20"/>
      <w:lang w:eastAsia="zh-CN"/>
    </w:rPr>
  </w:style>
  <w:style w:type="table" w:styleId="ad">
    <w:name w:val="Table Grid"/>
    <w:basedOn w:val="a1"/>
    <w:uiPriority w:val="39"/>
    <w:rsid w:val="00273BFF"/>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F53C5E"/>
    <w:pPr>
      <w:spacing w:after="0" w:line="240" w:lineRule="auto"/>
    </w:pPr>
    <w:rPr>
      <w:rFonts w:eastAsiaTheme="minorHAnsi"/>
      <w:color w:val="C45911" w:themeColor="accent2" w:themeShade="BF"/>
      <w:lang w:eastAsia="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ae">
    <w:name w:val="Body Text"/>
    <w:basedOn w:val="a"/>
    <w:link w:val="Char3"/>
    <w:uiPriority w:val="1"/>
    <w:qFormat/>
    <w:rsid w:val="001644C8"/>
    <w:pPr>
      <w:widowControl w:val="0"/>
      <w:autoSpaceDE w:val="0"/>
      <w:autoSpaceDN w:val="0"/>
      <w:spacing w:after="0" w:line="240" w:lineRule="auto"/>
      <w:ind w:left="694" w:firstLine="0"/>
      <w:jc w:val="left"/>
    </w:pPr>
    <w:rPr>
      <w:rFonts w:ascii="Calibri" w:eastAsia="Calibri" w:hAnsi="Calibri" w:cs="Calibri"/>
      <w:color w:val="auto"/>
      <w:sz w:val="22"/>
      <w:lang w:eastAsia="en-US"/>
    </w:rPr>
  </w:style>
  <w:style w:type="character" w:customStyle="1" w:styleId="Char3">
    <w:name w:val="Σώμα κειμένου Char"/>
    <w:basedOn w:val="a0"/>
    <w:link w:val="ae"/>
    <w:uiPriority w:val="1"/>
    <w:rsid w:val="001644C8"/>
    <w:rPr>
      <w:rFonts w:ascii="Calibri" w:eastAsia="Calibri" w:hAnsi="Calibri" w:cs="Calibri"/>
      <w:lang w:eastAsia="en-US"/>
    </w:rPr>
  </w:style>
  <w:style w:type="table" w:customStyle="1" w:styleId="-11">
    <w:name w:val="Ανοιχτόχρωμη σκίαση - Έμφαση 11"/>
    <w:basedOn w:val="a1"/>
    <w:uiPriority w:val="60"/>
    <w:rsid w:val="001644C8"/>
    <w:pPr>
      <w:widowControl w:val="0"/>
      <w:autoSpaceDE w:val="0"/>
      <w:autoSpaceDN w:val="0"/>
      <w:spacing w:after="0" w:line="240" w:lineRule="auto"/>
    </w:pPr>
    <w:rPr>
      <w:rFonts w:eastAsiaTheme="minorHAnsi"/>
      <w:color w:val="2E74B5" w:themeColor="accent1" w:themeShade="BF"/>
      <w:lang w:val="en-US" w:eastAsia="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Normal">
    <w:name w:val="Table Normal"/>
    <w:uiPriority w:val="2"/>
    <w:semiHidden/>
    <w:unhideWhenUsed/>
    <w:qFormat/>
    <w:rsid w:val="00773F7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31">
    <w:name w:val="Επικεφαλίδα 31"/>
    <w:basedOn w:val="a"/>
    <w:uiPriority w:val="1"/>
    <w:qFormat/>
    <w:rsid w:val="00773F73"/>
    <w:pPr>
      <w:widowControl w:val="0"/>
      <w:autoSpaceDE w:val="0"/>
      <w:autoSpaceDN w:val="0"/>
      <w:spacing w:after="0" w:line="240" w:lineRule="auto"/>
      <w:ind w:left="694" w:firstLine="0"/>
      <w:outlineLvl w:val="3"/>
    </w:pPr>
    <w:rPr>
      <w:rFonts w:ascii="Calibri" w:eastAsia="Calibri" w:hAnsi="Calibri" w:cs="Calibri"/>
      <w:b/>
      <w:bCs/>
      <w:color w:val="auto"/>
      <w:sz w:val="22"/>
      <w:lang w:eastAsia="en-US"/>
    </w:rPr>
  </w:style>
  <w:style w:type="paragraph" w:customStyle="1" w:styleId="TableParagraph">
    <w:name w:val="Table Paragraph"/>
    <w:basedOn w:val="a"/>
    <w:uiPriority w:val="1"/>
    <w:qFormat/>
    <w:rsid w:val="00773F73"/>
    <w:pPr>
      <w:widowControl w:val="0"/>
      <w:autoSpaceDE w:val="0"/>
      <w:autoSpaceDN w:val="0"/>
      <w:spacing w:after="0" w:line="240" w:lineRule="auto"/>
      <w:ind w:left="108" w:firstLine="0"/>
      <w:jc w:val="left"/>
    </w:pPr>
    <w:rPr>
      <w:rFonts w:ascii="Calibri" w:eastAsia="Calibri" w:hAnsi="Calibri" w:cs="Calibri"/>
      <w:color w:val="auto"/>
      <w:sz w:val="22"/>
      <w:lang w:eastAsia="en-US"/>
    </w:rPr>
  </w:style>
  <w:style w:type="paragraph" w:styleId="af">
    <w:name w:val="header"/>
    <w:basedOn w:val="a"/>
    <w:link w:val="Char4"/>
    <w:uiPriority w:val="99"/>
    <w:unhideWhenUsed/>
    <w:rsid w:val="00DB347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Char4">
    <w:name w:val="Κεφαλίδα Char"/>
    <w:basedOn w:val="a0"/>
    <w:link w:val="af"/>
    <w:uiPriority w:val="99"/>
    <w:rsid w:val="00DB3473"/>
    <w:rPr>
      <w:rFonts w:cs="Times New Roman"/>
    </w:rPr>
  </w:style>
  <w:style w:type="paragraph" w:customStyle="1" w:styleId="21">
    <w:name w:val="Επικεφαλίδα 21"/>
    <w:basedOn w:val="a"/>
    <w:uiPriority w:val="1"/>
    <w:qFormat/>
    <w:rsid w:val="00AF0B11"/>
    <w:pPr>
      <w:widowControl w:val="0"/>
      <w:spacing w:before="19" w:after="0" w:line="240" w:lineRule="auto"/>
      <w:ind w:left="1261" w:hanging="567"/>
      <w:outlineLvl w:val="2"/>
    </w:pPr>
    <w:rPr>
      <w:rFonts w:ascii="Calibri" w:eastAsia="Calibri" w:hAnsi="Calibri" w:cs="Calibri"/>
      <w:b/>
      <w:bCs/>
      <w:color w:val="auto"/>
      <w:szCs w:val="24"/>
    </w:rPr>
  </w:style>
  <w:style w:type="paragraph" w:customStyle="1" w:styleId="32">
    <w:name w:val="Επικεφαλίδα 32"/>
    <w:basedOn w:val="a"/>
    <w:uiPriority w:val="1"/>
    <w:qFormat/>
    <w:rsid w:val="00CC26A9"/>
    <w:pPr>
      <w:widowControl w:val="0"/>
      <w:spacing w:after="0" w:line="240" w:lineRule="auto"/>
      <w:ind w:left="694" w:firstLine="0"/>
      <w:outlineLvl w:val="3"/>
    </w:pPr>
    <w:rPr>
      <w:rFonts w:ascii="Calibri" w:eastAsia="Calibri" w:hAnsi="Calibri" w:cs="Calibri"/>
      <w:b/>
      <w:bCs/>
      <w:color w:val="auto"/>
      <w:sz w:val="22"/>
    </w:rPr>
  </w:style>
  <w:style w:type="character" w:customStyle="1" w:styleId="af0">
    <w:name w:val="Χαρακτήρες σημείωσης τέλους"/>
    <w:rsid w:val="00E20EFF"/>
    <w:rPr>
      <w:vertAlign w:val="superscript"/>
    </w:rPr>
  </w:style>
  <w:style w:type="character" w:customStyle="1" w:styleId="10">
    <w:name w:val="Παραπομπή σημείωσης τέλους1"/>
    <w:rsid w:val="00E20EFF"/>
    <w:rPr>
      <w:vertAlign w:val="superscript"/>
    </w:rPr>
  </w:style>
</w:styles>
</file>

<file path=word/webSettings.xml><?xml version="1.0" encoding="utf-8"?>
<w:webSettings xmlns:r="http://schemas.openxmlformats.org/officeDocument/2006/relationships" xmlns:w="http://schemas.openxmlformats.org/wordprocessingml/2006/main">
  <w:divs>
    <w:div w:id="445270407">
      <w:bodyDiv w:val="1"/>
      <w:marLeft w:val="0"/>
      <w:marRight w:val="0"/>
      <w:marTop w:val="0"/>
      <w:marBottom w:val="0"/>
      <w:divBdr>
        <w:top w:val="none" w:sz="0" w:space="0" w:color="auto"/>
        <w:left w:val="none" w:sz="0" w:space="0" w:color="auto"/>
        <w:bottom w:val="none" w:sz="0" w:space="0" w:color="auto"/>
        <w:right w:val="none" w:sz="0" w:space="0" w:color="auto"/>
      </w:divBdr>
      <w:divsChild>
        <w:div w:id="188372395">
          <w:marLeft w:val="0"/>
          <w:marRight w:val="0"/>
          <w:marTop w:val="0"/>
          <w:marBottom w:val="0"/>
          <w:divBdr>
            <w:top w:val="none" w:sz="0" w:space="0" w:color="auto"/>
            <w:left w:val="none" w:sz="0" w:space="0" w:color="auto"/>
            <w:bottom w:val="none" w:sz="0" w:space="0" w:color="auto"/>
            <w:right w:val="none" w:sz="0" w:space="0" w:color="auto"/>
          </w:divBdr>
          <w:divsChild>
            <w:div w:id="964968479">
              <w:marLeft w:val="0"/>
              <w:marRight w:val="0"/>
              <w:marTop w:val="0"/>
              <w:marBottom w:val="0"/>
              <w:divBdr>
                <w:top w:val="none" w:sz="0" w:space="0" w:color="auto"/>
                <w:left w:val="none" w:sz="0" w:space="0" w:color="auto"/>
                <w:bottom w:val="none" w:sz="0" w:space="0" w:color="auto"/>
                <w:right w:val="none" w:sz="0" w:space="0" w:color="auto"/>
              </w:divBdr>
              <w:divsChild>
                <w:div w:id="347950981">
                  <w:marLeft w:val="0"/>
                  <w:marRight w:val="0"/>
                  <w:marTop w:val="0"/>
                  <w:marBottom w:val="0"/>
                  <w:divBdr>
                    <w:top w:val="none" w:sz="0" w:space="0" w:color="auto"/>
                    <w:left w:val="none" w:sz="0" w:space="0" w:color="auto"/>
                    <w:bottom w:val="none" w:sz="0" w:space="0" w:color="auto"/>
                    <w:right w:val="none" w:sz="0" w:space="0" w:color="auto"/>
                  </w:divBdr>
                  <w:divsChild>
                    <w:div w:id="1302537629">
                      <w:marLeft w:val="0"/>
                      <w:marRight w:val="0"/>
                      <w:marTop w:val="0"/>
                      <w:marBottom w:val="0"/>
                      <w:divBdr>
                        <w:top w:val="none" w:sz="0" w:space="0" w:color="auto"/>
                        <w:left w:val="none" w:sz="0" w:space="0" w:color="auto"/>
                        <w:bottom w:val="none" w:sz="0" w:space="0" w:color="auto"/>
                        <w:right w:val="none" w:sz="0" w:space="0" w:color="auto"/>
                      </w:divBdr>
                      <w:divsChild>
                        <w:div w:id="851653074">
                          <w:marLeft w:val="0"/>
                          <w:marRight w:val="0"/>
                          <w:marTop w:val="0"/>
                          <w:marBottom w:val="0"/>
                          <w:divBdr>
                            <w:top w:val="none" w:sz="0" w:space="0" w:color="auto"/>
                            <w:left w:val="none" w:sz="0" w:space="0" w:color="auto"/>
                            <w:bottom w:val="none" w:sz="0" w:space="0" w:color="auto"/>
                            <w:right w:val="none" w:sz="0" w:space="0" w:color="auto"/>
                          </w:divBdr>
                          <w:divsChild>
                            <w:div w:id="952907601">
                              <w:marLeft w:val="0"/>
                              <w:marRight w:val="0"/>
                              <w:marTop w:val="0"/>
                              <w:marBottom w:val="0"/>
                              <w:divBdr>
                                <w:top w:val="none" w:sz="0" w:space="0" w:color="auto"/>
                                <w:left w:val="none" w:sz="0" w:space="0" w:color="auto"/>
                                <w:bottom w:val="none" w:sz="0" w:space="0" w:color="auto"/>
                                <w:right w:val="none" w:sz="0" w:space="0" w:color="auto"/>
                              </w:divBdr>
                              <w:divsChild>
                                <w:div w:id="421530850">
                                  <w:marLeft w:val="0"/>
                                  <w:marRight w:val="0"/>
                                  <w:marTop w:val="0"/>
                                  <w:marBottom w:val="0"/>
                                  <w:divBdr>
                                    <w:top w:val="none" w:sz="0" w:space="0" w:color="auto"/>
                                    <w:left w:val="none" w:sz="0" w:space="0" w:color="auto"/>
                                    <w:bottom w:val="none" w:sz="0" w:space="0" w:color="auto"/>
                                    <w:right w:val="none" w:sz="0" w:space="0" w:color="auto"/>
                                  </w:divBdr>
                                  <w:divsChild>
                                    <w:div w:id="1176305674">
                                      <w:marLeft w:val="0"/>
                                      <w:marRight w:val="0"/>
                                      <w:marTop w:val="0"/>
                                      <w:marBottom w:val="0"/>
                                      <w:divBdr>
                                        <w:top w:val="none" w:sz="0" w:space="0" w:color="auto"/>
                                        <w:left w:val="none" w:sz="0" w:space="0" w:color="auto"/>
                                        <w:bottom w:val="none" w:sz="0" w:space="0" w:color="auto"/>
                                        <w:right w:val="none" w:sz="0" w:space="0" w:color="auto"/>
                                      </w:divBdr>
                                      <w:divsChild>
                                        <w:div w:id="2047216169">
                                          <w:marLeft w:val="0"/>
                                          <w:marRight w:val="0"/>
                                          <w:marTop w:val="0"/>
                                          <w:marBottom w:val="0"/>
                                          <w:divBdr>
                                            <w:top w:val="none" w:sz="0" w:space="0" w:color="auto"/>
                                            <w:left w:val="none" w:sz="0" w:space="0" w:color="auto"/>
                                            <w:bottom w:val="none" w:sz="0" w:space="0" w:color="auto"/>
                                            <w:right w:val="none" w:sz="0" w:space="0" w:color="auto"/>
                                          </w:divBdr>
                                          <w:divsChild>
                                            <w:div w:id="1837456547">
                                              <w:marLeft w:val="0"/>
                                              <w:marRight w:val="0"/>
                                              <w:marTop w:val="0"/>
                                              <w:marBottom w:val="0"/>
                                              <w:divBdr>
                                                <w:top w:val="none" w:sz="0" w:space="0" w:color="auto"/>
                                                <w:left w:val="none" w:sz="0" w:space="0" w:color="auto"/>
                                                <w:bottom w:val="none" w:sz="0" w:space="0" w:color="auto"/>
                                                <w:right w:val="none" w:sz="0" w:space="0" w:color="auto"/>
                                              </w:divBdr>
                                              <w:divsChild>
                                                <w:div w:id="282613766">
                                                  <w:marLeft w:val="0"/>
                                                  <w:marRight w:val="0"/>
                                                  <w:marTop w:val="0"/>
                                                  <w:marBottom w:val="0"/>
                                                  <w:divBdr>
                                                    <w:top w:val="none" w:sz="0" w:space="0" w:color="auto"/>
                                                    <w:left w:val="none" w:sz="0" w:space="0" w:color="auto"/>
                                                    <w:bottom w:val="none" w:sz="0" w:space="0" w:color="auto"/>
                                                    <w:right w:val="none" w:sz="0" w:space="0" w:color="auto"/>
                                                  </w:divBdr>
                                                  <w:divsChild>
                                                    <w:div w:id="1256328100">
                                                      <w:marLeft w:val="0"/>
                                                      <w:marRight w:val="0"/>
                                                      <w:marTop w:val="0"/>
                                                      <w:marBottom w:val="0"/>
                                                      <w:divBdr>
                                                        <w:top w:val="none" w:sz="0" w:space="0" w:color="auto"/>
                                                        <w:left w:val="none" w:sz="0" w:space="0" w:color="auto"/>
                                                        <w:bottom w:val="none" w:sz="0" w:space="0" w:color="auto"/>
                                                        <w:right w:val="none" w:sz="0" w:space="0" w:color="auto"/>
                                                      </w:divBdr>
                                                      <w:divsChild>
                                                        <w:div w:id="58877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847638">
      <w:bodyDiv w:val="1"/>
      <w:marLeft w:val="0"/>
      <w:marRight w:val="0"/>
      <w:marTop w:val="0"/>
      <w:marBottom w:val="0"/>
      <w:divBdr>
        <w:top w:val="none" w:sz="0" w:space="0" w:color="auto"/>
        <w:left w:val="none" w:sz="0" w:space="0" w:color="auto"/>
        <w:bottom w:val="none" w:sz="0" w:space="0" w:color="auto"/>
        <w:right w:val="none" w:sz="0" w:space="0" w:color="auto"/>
      </w:divBdr>
    </w:div>
    <w:div w:id="776486834">
      <w:bodyDiv w:val="1"/>
      <w:marLeft w:val="0"/>
      <w:marRight w:val="0"/>
      <w:marTop w:val="0"/>
      <w:marBottom w:val="0"/>
      <w:divBdr>
        <w:top w:val="none" w:sz="0" w:space="0" w:color="auto"/>
        <w:left w:val="none" w:sz="0" w:space="0" w:color="auto"/>
        <w:bottom w:val="none" w:sz="0" w:space="0" w:color="auto"/>
        <w:right w:val="none" w:sz="0" w:space="0" w:color="auto"/>
      </w:divBdr>
      <w:divsChild>
        <w:div w:id="939414165">
          <w:marLeft w:val="0"/>
          <w:marRight w:val="0"/>
          <w:marTop w:val="0"/>
          <w:marBottom w:val="0"/>
          <w:divBdr>
            <w:top w:val="none" w:sz="0" w:space="0" w:color="auto"/>
            <w:left w:val="none" w:sz="0" w:space="0" w:color="auto"/>
            <w:bottom w:val="none" w:sz="0" w:space="0" w:color="auto"/>
            <w:right w:val="none" w:sz="0" w:space="0" w:color="auto"/>
          </w:divBdr>
          <w:divsChild>
            <w:div w:id="1436628894">
              <w:marLeft w:val="0"/>
              <w:marRight w:val="0"/>
              <w:marTop w:val="0"/>
              <w:marBottom w:val="0"/>
              <w:divBdr>
                <w:top w:val="none" w:sz="0" w:space="0" w:color="auto"/>
                <w:left w:val="none" w:sz="0" w:space="0" w:color="auto"/>
                <w:bottom w:val="none" w:sz="0" w:space="0" w:color="auto"/>
                <w:right w:val="none" w:sz="0" w:space="0" w:color="auto"/>
              </w:divBdr>
              <w:divsChild>
                <w:div w:id="2061973156">
                  <w:marLeft w:val="0"/>
                  <w:marRight w:val="0"/>
                  <w:marTop w:val="0"/>
                  <w:marBottom w:val="0"/>
                  <w:divBdr>
                    <w:top w:val="none" w:sz="0" w:space="0" w:color="auto"/>
                    <w:left w:val="none" w:sz="0" w:space="0" w:color="auto"/>
                    <w:bottom w:val="none" w:sz="0" w:space="0" w:color="auto"/>
                    <w:right w:val="none" w:sz="0" w:space="0" w:color="auto"/>
                  </w:divBdr>
                  <w:divsChild>
                    <w:div w:id="2146849624">
                      <w:marLeft w:val="0"/>
                      <w:marRight w:val="0"/>
                      <w:marTop w:val="0"/>
                      <w:marBottom w:val="0"/>
                      <w:divBdr>
                        <w:top w:val="none" w:sz="0" w:space="0" w:color="auto"/>
                        <w:left w:val="none" w:sz="0" w:space="0" w:color="auto"/>
                        <w:bottom w:val="none" w:sz="0" w:space="0" w:color="auto"/>
                        <w:right w:val="none" w:sz="0" w:space="0" w:color="auto"/>
                      </w:divBdr>
                      <w:divsChild>
                        <w:div w:id="830101613">
                          <w:marLeft w:val="0"/>
                          <w:marRight w:val="0"/>
                          <w:marTop w:val="15"/>
                          <w:marBottom w:val="0"/>
                          <w:divBdr>
                            <w:top w:val="none" w:sz="0" w:space="0" w:color="auto"/>
                            <w:left w:val="none" w:sz="0" w:space="0" w:color="auto"/>
                            <w:bottom w:val="none" w:sz="0" w:space="0" w:color="auto"/>
                            <w:right w:val="none" w:sz="0" w:space="0" w:color="auto"/>
                          </w:divBdr>
                          <w:divsChild>
                            <w:div w:id="1532717545">
                              <w:marLeft w:val="0"/>
                              <w:marRight w:val="0"/>
                              <w:marTop w:val="0"/>
                              <w:marBottom w:val="0"/>
                              <w:divBdr>
                                <w:top w:val="none" w:sz="0" w:space="0" w:color="auto"/>
                                <w:left w:val="none" w:sz="0" w:space="0" w:color="auto"/>
                                <w:bottom w:val="none" w:sz="0" w:space="0" w:color="auto"/>
                                <w:right w:val="none" w:sz="0" w:space="0" w:color="auto"/>
                              </w:divBdr>
                              <w:divsChild>
                                <w:div w:id="1849099856">
                                  <w:marLeft w:val="0"/>
                                  <w:marRight w:val="0"/>
                                  <w:marTop w:val="0"/>
                                  <w:marBottom w:val="0"/>
                                  <w:divBdr>
                                    <w:top w:val="none" w:sz="0" w:space="0" w:color="auto"/>
                                    <w:left w:val="none" w:sz="0" w:space="0" w:color="auto"/>
                                    <w:bottom w:val="none" w:sz="0" w:space="0" w:color="auto"/>
                                    <w:right w:val="none" w:sz="0" w:space="0" w:color="auto"/>
                                  </w:divBdr>
                                </w:div>
                                <w:div w:id="608202888">
                                  <w:marLeft w:val="0"/>
                                  <w:marRight w:val="0"/>
                                  <w:marTop w:val="0"/>
                                  <w:marBottom w:val="0"/>
                                  <w:divBdr>
                                    <w:top w:val="none" w:sz="0" w:space="0" w:color="auto"/>
                                    <w:left w:val="none" w:sz="0" w:space="0" w:color="auto"/>
                                    <w:bottom w:val="none" w:sz="0" w:space="0" w:color="auto"/>
                                    <w:right w:val="none" w:sz="0" w:space="0" w:color="auto"/>
                                  </w:divBdr>
                                </w:div>
                                <w:div w:id="820659305">
                                  <w:marLeft w:val="0"/>
                                  <w:marRight w:val="0"/>
                                  <w:marTop w:val="0"/>
                                  <w:marBottom w:val="0"/>
                                  <w:divBdr>
                                    <w:top w:val="none" w:sz="0" w:space="0" w:color="auto"/>
                                    <w:left w:val="none" w:sz="0" w:space="0" w:color="auto"/>
                                    <w:bottom w:val="none" w:sz="0" w:space="0" w:color="auto"/>
                                    <w:right w:val="none" w:sz="0" w:space="0" w:color="auto"/>
                                  </w:divBdr>
                                </w:div>
                                <w:div w:id="147325694">
                                  <w:marLeft w:val="0"/>
                                  <w:marRight w:val="0"/>
                                  <w:marTop w:val="0"/>
                                  <w:marBottom w:val="0"/>
                                  <w:divBdr>
                                    <w:top w:val="none" w:sz="0" w:space="0" w:color="auto"/>
                                    <w:left w:val="none" w:sz="0" w:space="0" w:color="auto"/>
                                    <w:bottom w:val="none" w:sz="0" w:space="0" w:color="auto"/>
                                    <w:right w:val="none" w:sz="0" w:space="0" w:color="auto"/>
                                  </w:divBdr>
                                </w:div>
                                <w:div w:id="1426535259">
                                  <w:marLeft w:val="0"/>
                                  <w:marRight w:val="0"/>
                                  <w:marTop w:val="0"/>
                                  <w:marBottom w:val="0"/>
                                  <w:divBdr>
                                    <w:top w:val="none" w:sz="0" w:space="0" w:color="auto"/>
                                    <w:left w:val="none" w:sz="0" w:space="0" w:color="auto"/>
                                    <w:bottom w:val="none" w:sz="0" w:space="0" w:color="auto"/>
                                    <w:right w:val="none" w:sz="0" w:space="0" w:color="auto"/>
                                  </w:divBdr>
                                </w:div>
                                <w:div w:id="1105688468">
                                  <w:marLeft w:val="0"/>
                                  <w:marRight w:val="0"/>
                                  <w:marTop w:val="0"/>
                                  <w:marBottom w:val="0"/>
                                  <w:divBdr>
                                    <w:top w:val="none" w:sz="0" w:space="0" w:color="auto"/>
                                    <w:left w:val="none" w:sz="0" w:space="0" w:color="auto"/>
                                    <w:bottom w:val="none" w:sz="0" w:space="0" w:color="auto"/>
                                    <w:right w:val="none" w:sz="0" w:space="0" w:color="auto"/>
                                  </w:divBdr>
                                </w:div>
                                <w:div w:id="638612629">
                                  <w:marLeft w:val="0"/>
                                  <w:marRight w:val="0"/>
                                  <w:marTop w:val="0"/>
                                  <w:marBottom w:val="0"/>
                                  <w:divBdr>
                                    <w:top w:val="none" w:sz="0" w:space="0" w:color="auto"/>
                                    <w:left w:val="none" w:sz="0" w:space="0" w:color="auto"/>
                                    <w:bottom w:val="none" w:sz="0" w:space="0" w:color="auto"/>
                                    <w:right w:val="none" w:sz="0" w:space="0" w:color="auto"/>
                                  </w:divBdr>
                                </w:div>
                                <w:div w:id="717700199">
                                  <w:marLeft w:val="0"/>
                                  <w:marRight w:val="0"/>
                                  <w:marTop w:val="0"/>
                                  <w:marBottom w:val="0"/>
                                  <w:divBdr>
                                    <w:top w:val="none" w:sz="0" w:space="0" w:color="auto"/>
                                    <w:left w:val="none" w:sz="0" w:space="0" w:color="auto"/>
                                    <w:bottom w:val="none" w:sz="0" w:space="0" w:color="auto"/>
                                    <w:right w:val="none" w:sz="0" w:space="0" w:color="auto"/>
                                  </w:divBdr>
                                </w:div>
                                <w:div w:id="1394815261">
                                  <w:marLeft w:val="0"/>
                                  <w:marRight w:val="0"/>
                                  <w:marTop w:val="0"/>
                                  <w:marBottom w:val="0"/>
                                  <w:divBdr>
                                    <w:top w:val="none" w:sz="0" w:space="0" w:color="auto"/>
                                    <w:left w:val="none" w:sz="0" w:space="0" w:color="auto"/>
                                    <w:bottom w:val="none" w:sz="0" w:space="0" w:color="auto"/>
                                    <w:right w:val="none" w:sz="0" w:space="0" w:color="auto"/>
                                  </w:divBdr>
                                </w:div>
                                <w:div w:id="978455053">
                                  <w:marLeft w:val="0"/>
                                  <w:marRight w:val="0"/>
                                  <w:marTop w:val="0"/>
                                  <w:marBottom w:val="0"/>
                                  <w:divBdr>
                                    <w:top w:val="none" w:sz="0" w:space="0" w:color="auto"/>
                                    <w:left w:val="none" w:sz="0" w:space="0" w:color="auto"/>
                                    <w:bottom w:val="none" w:sz="0" w:space="0" w:color="auto"/>
                                    <w:right w:val="none" w:sz="0" w:space="0" w:color="auto"/>
                                  </w:divBdr>
                                </w:div>
                                <w:div w:id="235211572">
                                  <w:marLeft w:val="0"/>
                                  <w:marRight w:val="0"/>
                                  <w:marTop w:val="0"/>
                                  <w:marBottom w:val="0"/>
                                  <w:divBdr>
                                    <w:top w:val="none" w:sz="0" w:space="0" w:color="auto"/>
                                    <w:left w:val="none" w:sz="0" w:space="0" w:color="auto"/>
                                    <w:bottom w:val="none" w:sz="0" w:space="0" w:color="auto"/>
                                    <w:right w:val="none" w:sz="0" w:space="0" w:color="auto"/>
                                  </w:divBdr>
                                </w:div>
                                <w:div w:id="1293555514">
                                  <w:marLeft w:val="0"/>
                                  <w:marRight w:val="0"/>
                                  <w:marTop w:val="0"/>
                                  <w:marBottom w:val="0"/>
                                  <w:divBdr>
                                    <w:top w:val="none" w:sz="0" w:space="0" w:color="auto"/>
                                    <w:left w:val="none" w:sz="0" w:space="0" w:color="auto"/>
                                    <w:bottom w:val="none" w:sz="0" w:space="0" w:color="auto"/>
                                    <w:right w:val="none" w:sz="0" w:space="0" w:color="auto"/>
                                  </w:divBdr>
                                </w:div>
                                <w:div w:id="270015163">
                                  <w:marLeft w:val="0"/>
                                  <w:marRight w:val="0"/>
                                  <w:marTop w:val="0"/>
                                  <w:marBottom w:val="0"/>
                                  <w:divBdr>
                                    <w:top w:val="none" w:sz="0" w:space="0" w:color="auto"/>
                                    <w:left w:val="none" w:sz="0" w:space="0" w:color="auto"/>
                                    <w:bottom w:val="none" w:sz="0" w:space="0" w:color="auto"/>
                                    <w:right w:val="none" w:sz="0" w:space="0" w:color="auto"/>
                                  </w:divBdr>
                                </w:div>
                                <w:div w:id="2110196910">
                                  <w:marLeft w:val="0"/>
                                  <w:marRight w:val="0"/>
                                  <w:marTop w:val="0"/>
                                  <w:marBottom w:val="0"/>
                                  <w:divBdr>
                                    <w:top w:val="none" w:sz="0" w:space="0" w:color="auto"/>
                                    <w:left w:val="none" w:sz="0" w:space="0" w:color="auto"/>
                                    <w:bottom w:val="none" w:sz="0" w:space="0" w:color="auto"/>
                                    <w:right w:val="none" w:sz="0" w:space="0" w:color="auto"/>
                                  </w:divBdr>
                                </w:div>
                                <w:div w:id="1979718841">
                                  <w:marLeft w:val="0"/>
                                  <w:marRight w:val="0"/>
                                  <w:marTop w:val="0"/>
                                  <w:marBottom w:val="0"/>
                                  <w:divBdr>
                                    <w:top w:val="none" w:sz="0" w:space="0" w:color="auto"/>
                                    <w:left w:val="none" w:sz="0" w:space="0" w:color="auto"/>
                                    <w:bottom w:val="none" w:sz="0" w:space="0" w:color="auto"/>
                                    <w:right w:val="none" w:sz="0" w:space="0" w:color="auto"/>
                                  </w:divBdr>
                                </w:div>
                                <w:div w:id="1666321365">
                                  <w:marLeft w:val="0"/>
                                  <w:marRight w:val="0"/>
                                  <w:marTop w:val="0"/>
                                  <w:marBottom w:val="0"/>
                                  <w:divBdr>
                                    <w:top w:val="none" w:sz="0" w:space="0" w:color="auto"/>
                                    <w:left w:val="none" w:sz="0" w:space="0" w:color="auto"/>
                                    <w:bottom w:val="none" w:sz="0" w:space="0" w:color="auto"/>
                                    <w:right w:val="none" w:sz="0" w:space="0" w:color="auto"/>
                                  </w:divBdr>
                                </w:div>
                                <w:div w:id="1998456562">
                                  <w:marLeft w:val="0"/>
                                  <w:marRight w:val="0"/>
                                  <w:marTop w:val="0"/>
                                  <w:marBottom w:val="0"/>
                                  <w:divBdr>
                                    <w:top w:val="none" w:sz="0" w:space="0" w:color="auto"/>
                                    <w:left w:val="none" w:sz="0" w:space="0" w:color="auto"/>
                                    <w:bottom w:val="none" w:sz="0" w:space="0" w:color="auto"/>
                                    <w:right w:val="none" w:sz="0" w:space="0" w:color="auto"/>
                                  </w:divBdr>
                                </w:div>
                                <w:div w:id="1824618943">
                                  <w:marLeft w:val="0"/>
                                  <w:marRight w:val="0"/>
                                  <w:marTop w:val="0"/>
                                  <w:marBottom w:val="0"/>
                                  <w:divBdr>
                                    <w:top w:val="none" w:sz="0" w:space="0" w:color="auto"/>
                                    <w:left w:val="none" w:sz="0" w:space="0" w:color="auto"/>
                                    <w:bottom w:val="none" w:sz="0" w:space="0" w:color="auto"/>
                                    <w:right w:val="none" w:sz="0" w:space="0" w:color="auto"/>
                                  </w:divBdr>
                                </w:div>
                                <w:div w:id="933902218">
                                  <w:marLeft w:val="0"/>
                                  <w:marRight w:val="0"/>
                                  <w:marTop w:val="0"/>
                                  <w:marBottom w:val="0"/>
                                  <w:divBdr>
                                    <w:top w:val="none" w:sz="0" w:space="0" w:color="auto"/>
                                    <w:left w:val="none" w:sz="0" w:space="0" w:color="auto"/>
                                    <w:bottom w:val="none" w:sz="0" w:space="0" w:color="auto"/>
                                    <w:right w:val="none" w:sz="0" w:space="0" w:color="auto"/>
                                  </w:divBdr>
                                </w:div>
                                <w:div w:id="1066343141">
                                  <w:marLeft w:val="0"/>
                                  <w:marRight w:val="0"/>
                                  <w:marTop w:val="0"/>
                                  <w:marBottom w:val="0"/>
                                  <w:divBdr>
                                    <w:top w:val="none" w:sz="0" w:space="0" w:color="auto"/>
                                    <w:left w:val="none" w:sz="0" w:space="0" w:color="auto"/>
                                    <w:bottom w:val="none" w:sz="0" w:space="0" w:color="auto"/>
                                    <w:right w:val="none" w:sz="0" w:space="0" w:color="auto"/>
                                  </w:divBdr>
                                </w:div>
                                <w:div w:id="1713992122">
                                  <w:marLeft w:val="0"/>
                                  <w:marRight w:val="0"/>
                                  <w:marTop w:val="0"/>
                                  <w:marBottom w:val="0"/>
                                  <w:divBdr>
                                    <w:top w:val="none" w:sz="0" w:space="0" w:color="auto"/>
                                    <w:left w:val="none" w:sz="0" w:space="0" w:color="auto"/>
                                    <w:bottom w:val="none" w:sz="0" w:space="0" w:color="auto"/>
                                    <w:right w:val="none" w:sz="0" w:space="0" w:color="auto"/>
                                  </w:divBdr>
                                </w:div>
                                <w:div w:id="311569554">
                                  <w:marLeft w:val="0"/>
                                  <w:marRight w:val="0"/>
                                  <w:marTop w:val="0"/>
                                  <w:marBottom w:val="0"/>
                                  <w:divBdr>
                                    <w:top w:val="none" w:sz="0" w:space="0" w:color="auto"/>
                                    <w:left w:val="none" w:sz="0" w:space="0" w:color="auto"/>
                                    <w:bottom w:val="none" w:sz="0" w:space="0" w:color="auto"/>
                                    <w:right w:val="none" w:sz="0" w:space="0" w:color="auto"/>
                                  </w:divBdr>
                                </w:div>
                                <w:div w:id="1720202632">
                                  <w:marLeft w:val="0"/>
                                  <w:marRight w:val="0"/>
                                  <w:marTop w:val="0"/>
                                  <w:marBottom w:val="0"/>
                                  <w:divBdr>
                                    <w:top w:val="none" w:sz="0" w:space="0" w:color="auto"/>
                                    <w:left w:val="none" w:sz="0" w:space="0" w:color="auto"/>
                                    <w:bottom w:val="none" w:sz="0" w:space="0" w:color="auto"/>
                                    <w:right w:val="none" w:sz="0" w:space="0" w:color="auto"/>
                                  </w:divBdr>
                                </w:div>
                                <w:div w:id="1126852046">
                                  <w:marLeft w:val="0"/>
                                  <w:marRight w:val="0"/>
                                  <w:marTop w:val="0"/>
                                  <w:marBottom w:val="0"/>
                                  <w:divBdr>
                                    <w:top w:val="none" w:sz="0" w:space="0" w:color="auto"/>
                                    <w:left w:val="none" w:sz="0" w:space="0" w:color="auto"/>
                                    <w:bottom w:val="none" w:sz="0" w:space="0" w:color="auto"/>
                                    <w:right w:val="none" w:sz="0" w:space="0" w:color="auto"/>
                                  </w:divBdr>
                                </w:div>
                                <w:div w:id="710963093">
                                  <w:marLeft w:val="0"/>
                                  <w:marRight w:val="0"/>
                                  <w:marTop w:val="0"/>
                                  <w:marBottom w:val="0"/>
                                  <w:divBdr>
                                    <w:top w:val="none" w:sz="0" w:space="0" w:color="auto"/>
                                    <w:left w:val="none" w:sz="0" w:space="0" w:color="auto"/>
                                    <w:bottom w:val="none" w:sz="0" w:space="0" w:color="auto"/>
                                    <w:right w:val="none" w:sz="0" w:space="0" w:color="auto"/>
                                  </w:divBdr>
                                </w:div>
                                <w:div w:id="1238438809">
                                  <w:marLeft w:val="0"/>
                                  <w:marRight w:val="0"/>
                                  <w:marTop w:val="0"/>
                                  <w:marBottom w:val="0"/>
                                  <w:divBdr>
                                    <w:top w:val="none" w:sz="0" w:space="0" w:color="auto"/>
                                    <w:left w:val="none" w:sz="0" w:space="0" w:color="auto"/>
                                    <w:bottom w:val="none" w:sz="0" w:space="0" w:color="auto"/>
                                    <w:right w:val="none" w:sz="0" w:space="0" w:color="auto"/>
                                  </w:divBdr>
                                </w:div>
                                <w:div w:id="1328705512">
                                  <w:marLeft w:val="0"/>
                                  <w:marRight w:val="0"/>
                                  <w:marTop w:val="0"/>
                                  <w:marBottom w:val="0"/>
                                  <w:divBdr>
                                    <w:top w:val="none" w:sz="0" w:space="0" w:color="auto"/>
                                    <w:left w:val="none" w:sz="0" w:space="0" w:color="auto"/>
                                    <w:bottom w:val="none" w:sz="0" w:space="0" w:color="auto"/>
                                    <w:right w:val="none" w:sz="0" w:space="0" w:color="auto"/>
                                  </w:divBdr>
                                </w:div>
                                <w:div w:id="1357387854">
                                  <w:marLeft w:val="0"/>
                                  <w:marRight w:val="0"/>
                                  <w:marTop w:val="0"/>
                                  <w:marBottom w:val="0"/>
                                  <w:divBdr>
                                    <w:top w:val="none" w:sz="0" w:space="0" w:color="auto"/>
                                    <w:left w:val="none" w:sz="0" w:space="0" w:color="auto"/>
                                    <w:bottom w:val="none" w:sz="0" w:space="0" w:color="auto"/>
                                    <w:right w:val="none" w:sz="0" w:space="0" w:color="auto"/>
                                  </w:divBdr>
                                </w:div>
                                <w:div w:id="1740395665">
                                  <w:marLeft w:val="0"/>
                                  <w:marRight w:val="0"/>
                                  <w:marTop w:val="0"/>
                                  <w:marBottom w:val="0"/>
                                  <w:divBdr>
                                    <w:top w:val="none" w:sz="0" w:space="0" w:color="auto"/>
                                    <w:left w:val="none" w:sz="0" w:space="0" w:color="auto"/>
                                    <w:bottom w:val="none" w:sz="0" w:space="0" w:color="auto"/>
                                    <w:right w:val="none" w:sz="0" w:space="0" w:color="auto"/>
                                  </w:divBdr>
                                </w:div>
                                <w:div w:id="1517622106">
                                  <w:marLeft w:val="0"/>
                                  <w:marRight w:val="0"/>
                                  <w:marTop w:val="0"/>
                                  <w:marBottom w:val="0"/>
                                  <w:divBdr>
                                    <w:top w:val="none" w:sz="0" w:space="0" w:color="auto"/>
                                    <w:left w:val="none" w:sz="0" w:space="0" w:color="auto"/>
                                    <w:bottom w:val="none" w:sz="0" w:space="0" w:color="auto"/>
                                    <w:right w:val="none" w:sz="0" w:space="0" w:color="auto"/>
                                  </w:divBdr>
                                </w:div>
                                <w:div w:id="1770127663">
                                  <w:marLeft w:val="0"/>
                                  <w:marRight w:val="0"/>
                                  <w:marTop w:val="0"/>
                                  <w:marBottom w:val="0"/>
                                  <w:divBdr>
                                    <w:top w:val="none" w:sz="0" w:space="0" w:color="auto"/>
                                    <w:left w:val="none" w:sz="0" w:space="0" w:color="auto"/>
                                    <w:bottom w:val="none" w:sz="0" w:space="0" w:color="auto"/>
                                    <w:right w:val="none" w:sz="0" w:space="0" w:color="auto"/>
                                  </w:divBdr>
                                </w:div>
                                <w:div w:id="2089962252">
                                  <w:marLeft w:val="0"/>
                                  <w:marRight w:val="0"/>
                                  <w:marTop w:val="0"/>
                                  <w:marBottom w:val="0"/>
                                  <w:divBdr>
                                    <w:top w:val="none" w:sz="0" w:space="0" w:color="auto"/>
                                    <w:left w:val="none" w:sz="0" w:space="0" w:color="auto"/>
                                    <w:bottom w:val="none" w:sz="0" w:space="0" w:color="auto"/>
                                    <w:right w:val="none" w:sz="0" w:space="0" w:color="auto"/>
                                  </w:divBdr>
                                </w:div>
                                <w:div w:id="448476526">
                                  <w:marLeft w:val="0"/>
                                  <w:marRight w:val="0"/>
                                  <w:marTop w:val="0"/>
                                  <w:marBottom w:val="0"/>
                                  <w:divBdr>
                                    <w:top w:val="none" w:sz="0" w:space="0" w:color="auto"/>
                                    <w:left w:val="none" w:sz="0" w:space="0" w:color="auto"/>
                                    <w:bottom w:val="none" w:sz="0" w:space="0" w:color="auto"/>
                                    <w:right w:val="none" w:sz="0" w:space="0" w:color="auto"/>
                                  </w:divBdr>
                                </w:div>
                                <w:div w:id="1501702250">
                                  <w:marLeft w:val="0"/>
                                  <w:marRight w:val="0"/>
                                  <w:marTop w:val="0"/>
                                  <w:marBottom w:val="0"/>
                                  <w:divBdr>
                                    <w:top w:val="none" w:sz="0" w:space="0" w:color="auto"/>
                                    <w:left w:val="none" w:sz="0" w:space="0" w:color="auto"/>
                                    <w:bottom w:val="none" w:sz="0" w:space="0" w:color="auto"/>
                                    <w:right w:val="none" w:sz="0" w:space="0" w:color="auto"/>
                                  </w:divBdr>
                                </w:div>
                                <w:div w:id="2115897107">
                                  <w:marLeft w:val="0"/>
                                  <w:marRight w:val="0"/>
                                  <w:marTop w:val="0"/>
                                  <w:marBottom w:val="0"/>
                                  <w:divBdr>
                                    <w:top w:val="none" w:sz="0" w:space="0" w:color="auto"/>
                                    <w:left w:val="none" w:sz="0" w:space="0" w:color="auto"/>
                                    <w:bottom w:val="none" w:sz="0" w:space="0" w:color="auto"/>
                                    <w:right w:val="none" w:sz="0" w:space="0" w:color="auto"/>
                                  </w:divBdr>
                                </w:div>
                                <w:div w:id="1887714300">
                                  <w:marLeft w:val="0"/>
                                  <w:marRight w:val="0"/>
                                  <w:marTop w:val="0"/>
                                  <w:marBottom w:val="0"/>
                                  <w:divBdr>
                                    <w:top w:val="none" w:sz="0" w:space="0" w:color="auto"/>
                                    <w:left w:val="none" w:sz="0" w:space="0" w:color="auto"/>
                                    <w:bottom w:val="none" w:sz="0" w:space="0" w:color="auto"/>
                                    <w:right w:val="none" w:sz="0" w:space="0" w:color="auto"/>
                                  </w:divBdr>
                                </w:div>
                                <w:div w:id="1010837651">
                                  <w:marLeft w:val="0"/>
                                  <w:marRight w:val="0"/>
                                  <w:marTop w:val="0"/>
                                  <w:marBottom w:val="0"/>
                                  <w:divBdr>
                                    <w:top w:val="none" w:sz="0" w:space="0" w:color="auto"/>
                                    <w:left w:val="none" w:sz="0" w:space="0" w:color="auto"/>
                                    <w:bottom w:val="none" w:sz="0" w:space="0" w:color="auto"/>
                                    <w:right w:val="none" w:sz="0" w:space="0" w:color="auto"/>
                                  </w:divBdr>
                                </w:div>
                                <w:div w:id="619650359">
                                  <w:marLeft w:val="0"/>
                                  <w:marRight w:val="0"/>
                                  <w:marTop w:val="0"/>
                                  <w:marBottom w:val="0"/>
                                  <w:divBdr>
                                    <w:top w:val="none" w:sz="0" w:space="0" w:color="auto"/>
                                    <w:left w:val="none" w:sz="0" w:space="0" w:color="auto"/>
                                    <w:bottom w:val="none" w:sz="0" w:space="0" w:color="auto"/>
                                    <w:right w:val="none" w:sz="0" w:space="0" w:color="auto"/>
                                  </w:divBdr>
                                </w:div>
                                <w:div w:id="1563713293">
                                  <w:marLeft w:val="0"/>
                                  <w:marRight w:val="0"/>
                                  <w:marTop w:val="0"/>
                                  <w:marBottom w:val="0"/>
                                  <w:divBdr>
                                    <w:top w:val="none" w:sz="0" w:space="0" w:color="auto"/>
                                    <w:left w:val="none" w:sz="0" w:space="0" w:color="auto"/>
                                    <w:bottom w:val="none" w:sz="0" w:space="0" w:color="auto"/>
                                    <w:right w:val="none" w:sz="0" w:space="0" w:color="auto"/>
                                  </w:divBdr>
                                </w:div>
                                <w:div w:id="460657929">
                                  <w:marLeft w:val="0"/>
                                  <w:marRight w:val="0"/>
                                  <w:marTop w:val="0"/>
                                  <w:marBottom w:val="0"/>
                                  <w:divBdr>
                                    <w:top w:val="none" w:sz="0" w:space="0" w:color="auto"/>
                                    <w:left w:val="none" w:sz="0" w:space="0" w:color="auto"/>
                                    <w:bottom w:val="none" w:sz="0" w:space="0" w:color="auto"/>
                                    <w:right w:val="none" w:sz="0" w:space="0" w:color="auto"/>
                                  </w:divBdr>
                                </w:div>
                                <w:div w:id="173884576">
                                  <w:marLeft w:val="0"/>
                                  <w:marRight w:val="0"/>
                                  <w:marTop w:val="0"/>
                                  <w:marBottom w:val="0"/>
                                  <w:divBdr>
                                    <w:top w:val="none" w:sz="0" w:space="0" w:color="auto"/>
                                    <w:left w:val="none" w:sz="0" w:space="0" w:color="auto"/>
                                    <w:bottom w:val="none" w:sz="0" w:space="0" w:color="auto"/>
                                    <w:right w:val="none" w:sz="0" w:space="0" w:color="auto"/>
                                  </w:divBdr>
                                </w:div>
                                <w:div w:id="1201551788">
                                  <w:marLeft w:val="0"/>
                                  <w:marRight w:val="0"/>
                                  <w:marTop w:val="0"/>
                                  <w:marBottom w:val="0"/>
                                  <w:divBdr>
                                    <w:top w:val="none" w:sz="0" w:space="0" w:color="auto"/>
                                    <w:left w:val="none" w:sz="0" w:space="0" w:color="auto"/>
                                    <w:bottom w:val="none" w:sz="0" w:space="0" w:color="auto"/>
                                    <w:right w:val="none" w:sz="0" w:space="0" w:color="auto"/>
                                  </w:divBdr>
                                </w:div>
                                <w:div w:id="580987846">
                                  <w:marLeft w:val="0"/>
                                  <w:marRight w:val="0"/>
                                  <w:marTop w:val="0"/>
                                  <w:marBottom w:val="0"/>
                                  <w:divBdr>
                                    <w:top w:val="none" w:sz="0" w:space="0" w:color="auto"/>
                                    <w:left w:val="none" w:sz="0" w:space="0" w:color="auto"/>
                                    <w:bottom w:val="none" w:sz="0" w:space="0" w:color="auto"/>
                                    <w:right w:val="none" w:sz="0" w:space="0" w:color="auto"/>
                                  </w:divBdr>
                                </w:div>
                                <w:div w:id="1344747309">
                                  <w:marLeft w:val="0"/>
                                  <w:marRight w:val="0"/>
                                  <w:marTop w:val="0"/>
                                  <w:marBottom w:val="0"/>
                                  <w:divBdr>
                                    <w:top w:val="none" w:sz="0" w:space="0" w:color="auto"/>
                                    <w:left w:val="none" w:sz="0" w:space="0" w:color="auto"/>
                                    <w:bottom w:val="none" w:sz="0" w:space="0" w:color="auto"/>
                                    <w:right w:val="none" w:sz="0" w:space="0" w:color="auto"/>
                                  </w:divBdr>
                                </w:div>
                                <w:div w:id="1665011866">
                                  <w:marLeft w:val="0"/>
                                  <w:marRight w:val="0"/>
                                  <w:marTop w:val="0"/>
                                  <w:marBottom w:val="0"/>
                                  <w:divBdr>
                                    <w:top w:val="none" w:sz="0" w:space="0" w:color="auto"/>
                                    <w:left w:val="none" w:sz="0" w:space="0" w:color="auto"/>
                                    <w:bottom w:val="none" w:sz="0" w:space="0" w:color="auto"/>
                                    <w:right w:val="none" w:sz="0" w:space="0" w:color="auto"/>
                                  </w:divBdr>
                                </w:div>
                                <w:div w:id="1802308739">
                                  <w:marLeft w:val="0"/>
                                  <w:marRight w:val="0"/>
                                  <w:marTop w:val="0"/>
                                  <w:marBottom w:val="0"/>
                                  <w:divBdr>
                                    <w:top w:val="none" w:sz="0" w:space="0" w:color="auto"/>
                                    <w:left w:val="none" w:sz="0" w:space="0" w:color="auto"/>
                                    <w:bottom w:val="none" w:sz="0" w:space="0" w:color="auto"/>
                                    <w:right w:val="none" w:sz="0" w:space="0" w:color="auto"/>
                                  </w:divBdr>
                                </w:div>
                                <w:div w:id="324014614">
                                  <w:marLeft w:val="0"/>
                                  <w:marRight w:val="0"/>
                                  <w:marTop w:val="0"/>
                                  <w:marBottom w:val="0"/>
                                  <w:divBdr>
                                    <w:top w:val="none" w:sz="0" w:space="0" w:color="auto"/>
                                    <w:left w:val="none" w:sz="0" w:space="0" w:color="auto"/>
                                    <w:bottom w:val="none" w:sz="0" w:space="0" w:color="auto"/>
                                    <w:right w:val="none" w:sz="0" w:space="0" w:color="auto"/>
                                  </w:divBdr>
                                </w:div>
                                <w:div w:id="1585607285">
                                  <w:marLeft w:val="0"/>
                                  <w:marRight w:val="0"/>
                                  <w:marTop w:val="0"/>
                                  <w:marBottom w:val="0"/>
                                  <w:divBdr>
                                    <w:top w:val="none" w:sz="0" w:space="0" w:color="auto"/>
                                    <w:left w:val="none" w:sz="0" w:space="0" w:color="auto"/>
                                    <w:bottom w:val="none" w:sz="0" w:space="0" w:color="auto"/>
                                    <w:right w:val="none" w:sz="0" w:space="0" w:color="auto"/>
                                  </w:divBdr>
                                </w:div>
                                <w:div w:id="403140941">
                                  <w:marLeft w:val="0"/>
                                  <w:marRight w:val="0"/>
                                  <w:marTop w:val="0"/>
                                  <w:marBottom w:val="0"/>
                                  <w:divBdr>
                                    <w:top w:val="none" w:sz="0" w:space="0" w:color="auto"/>
                                    <w:left w:val="none" w:sz="0" w:space="0" w:color="auto"/>
                                    <w:bottom w:val="none" w:sz="0" w:space="0" w:color="auto"/>
                                    <w:right w:val="none" w:sz="0" w:space="0" w:color="auto"/>
                                  </w:divBdr>
                                </w:div>
                                <w:div w:id="1111440745">
                                  <w:marLeft w:val="0"/>
                                  <w:marRight w:val="0"/>
                                  <w:marTop w:val="0"/>
                                  <w:marBottom w:val="0"/>
                                  <w:divBdr>
                                    <w:top w:val="none" w:sz="0" w:space="0" w:color="auto"/>
                                    <w:left w:val="none" w:sz="0" w:space="0" w:color="auto"/>
                                    <w:bottom w:val="none" w:sz="0" w:space="0" w:color="auto"/>
                                    <w:right w:val="none" w:sz="0" w:space="0" w:color="auto"/>
                                  </w:divBdr>
                                </w:div>
                                <w:div w:id="1217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905536">
      <w:bodyDiv w:val="1"/>
      <w:marLeft w:val="0"/>
      <w:marRight w:val="0"/>
      <w:marTop w:val="0"/>
      <w:marBottom w:val="0"/>
      <w:divBdr>
        <w:top w:val="none" w:sz="0" w:space="0" w:color="auto"/>
        <w:left w:val="none" w:sz="0" w:space="0" w:color="auto"/>
        <w:bottom w:val="none" w:sz="0" w:space="0" w:color="auto"/>
        <w:right w:val="none" w:sz="0" w:space="0" w:color="auto"/>
      </w:divBdr>
    </w:div>
    <w:div w:id="1510217566">
      <w:bodyDiv w:val="1"/>
      <w:marLeft w:val="0"/>
      <w:marRight w:val="0"/>
      <w:marTop w:val="0"/>
      <w:marBottom w:val="0"/>
      <w:divBdr>
        <w:top w:val="none" w:sz="0" w:space="0" w:color="auto"/>
        <w:left w:val="none" w:sz="0" w:space="0" w:color="auto"/>
        <w:bottom w:val="none" w:sz="0" w:space="0" w:color="auto"/>
        <w:right w:val="none" w:sz="0" w:space="0" w:color="auto"/>
      </w:divBdr>
      <w:divsChild>
        <w:div w:id="1308823150">
          <w:marLeft w:val="0"/>
          <w:marRight w:val="0"/>
          <w:marTop w:val="0"/>
          <w:marBottom w:val="0"/>
          <w:divBdr>
            <w:top w:val="none" w:sz="0" w:space="0" w:color="auto"/>
            <w:left w:val="none" w:sz="0" w:space="0" w:color="auto"/>
            <w:bottom w:val="none" w:sz="0" w:space="0" w:color="auto"/>
            <w:right w:val="none" w:sz="0" w:space="0" w:color="auto"/>
          </w:divBdr>
          <w:divsChild>
            <w:div w:id="676804988">
              <w:marLeft w:val="0"/>
              <w:marRight w:val="0"/>
              <w:marTop w:val="0"/>
              <w:marBottom w:val="0"/>
              <w:divBdr>
                <w:top w:val="none" w:sz="0" w:space="0" w:color="auto"/>
                <w:left w:val="none" w:sz="0" w:space="0" w:color="auto"/>
                <w:bottom w:val="none" w:sz="0" w:space="0" w:color="auto"/>
                <w:right w:val="none" w:sz="0" w:space="0" w:color="auto"/>
              </w:divBdr>
              <w:divsChild>
                <w:div w:id="629702469">
                  <w:marLeft w:val="-225"/>
                  <w:marRight w:val="-225"/>
                  <w:marTop w:val="0"/>
                  <w:marBottom w:val="0"/>
                  <w:divBdr>
                    <w:top w:val="none" w:sz="0" w:space="0" w:color="auto"/>
                    <w:left w:val="none" w:sz="0" w:space="0" w:color="auto"/>
                    <w:bottom w:val="none" w:sz="0" w:space="0" w:color="auto"/>
                    <w:right w:val="none" w:sz="0" w:space="0" w:color="auto"/>
                  </w:divBdr>
                  <w:divsChild>
                    <w:div w:id="1924144398">
                      <w:marLeft w:val="0"/>
                      <w:marRight w:val="0"/>
                      <w:marTop w:val="0"/>
                      <w:marBottom w:val="0"/>
                      <w:divBdr>
                        <w:top w:val="none" w:sz="0" w:space="0" w:color="auto"/>
                        <w:left w:val="none" w:sz="0" w:space="0" w:color="auto"/>
                        <w:bottom w:val="none" w:sz="0" w:space="0" w:color="auto"/>
                        <w:right w:val="none" w:sz="0" w:space="0" w:color="auto"/>
                      </w:divBdr>
                      <w:divsChild>
                        <w:div w:id="354159459">
                          <w:marLeft w:val="-225"/>
                          <w:marRight w:val="-225"/>
                          <w:marTop w:val="0"/>
                          <w:marBottom w:val="0"/>
                          <w:divBdr>
                            <w:top w:val="none" w:sz="0" w:space="0" w:color="auto"/>
                            <w:left w:val="none" w:sz="0" w:space="0" w:color="auto"/>
                            <w:bottom w:val="none" w:sz="0" w:space="0" w:color="auto"/>
                            <w:right w:val="none" w:sz="0" w:space="0" w:color="auto"/>
                          </w:divBdr>
                          <w:divsChild>
                            <w:div w:id="210968655">
                              <w:marLeft w:val="0"/>
                              <w:marRight w:val="0"/>
                              <w:marTop w:val="0"/>
                              <w:marBottom w:val="0"/>
                              <w:divBdr>
                                <w:top w:val="none" w:sz="0" w:space="0" w:color="auto"/>
                                <w:left w:val="none" w:sz="0" w:space="0" w:color="auto"/>
                                <w:bottom w:val="none" w:sz="0" w:space="0" w:color="auto"/>
                                <w:right w:val="none" w:sz="0" w:space="0" w:color="auto"/>
                              </w:divBdr>
                              <w:divsChild>
                                <w:div w:id="236597395">
                                  <w:marLeft w:val="0"/>
                                  <w:marRight w:val="0"/>
                                  <w:marTop w:val="0"/>
                                  <w:marBottom w:val="0"/>
                                  <w:divBdr>
                                    <w:top w:val="none" w:sz="0" w:space="0" w:color="auto"/>
                                    <w:left w:val="none" w:sz="0" w:space="0" w:color="auto"/>
                                    <w:bottom w:val="none" w:sz="0" w:space="0" w:color="auto"/>
                                    <w:right w:val="none" w:sz="0" w:space="0" w:color="auto"/>
                                  </w:divBdr>
                                  <w:divsChild>
                                    <w:div w:id="1143811502">
                                      <w:marLeft w:val="0"/>
                                      <w:marRight w:val="0"/>
                                      <w:marTop w:val="0"/>
                                      <w:marBottom w:val="525"/>
                                      <w:divBdr>
                                        <w:top w:val="none" w:sz="0" w:space="0" w:color="auto"/>
                                        <w:left w:val="none" w:sz="0" w:space="0" w:color="auto"/>
                                        <w:bottom w:val="none" w:sz="0" w:space="0" w:color="auto"/>
                                        <w:right w:val="none" w:sz="0" w:space="0" w:color="auto"/>
                                      </w:divBdr>
                                      <w:divsChild>
                                        <w:div w:id="198773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077832">
              <w:marLeft w:val="0"/>
              <w:marRight w:val="0"/>
              <w:marTop w:val="0"/>
              <w:marBottom w:val="0"/>
              <w:divBdr>
                <w:top w:val="none" w:sz="0" w:space="0" w:color="auto"/>
                <w:left w:val="none" w:sz="0" w:space="0" w:color="auto"/>
                <w:bottom w:val="none" w:sz="0" w:space="0" w:color="auto"/>
                <w:right w:val="none" w:sz="0" w:space="0" w:color="auto"/>
              </w:divBdr>
              <w:divsChild>
                <w:div w:id="1940214363">
                  <w:marLeft w:val="-225"/>
                  <w:marRight w:val="-225"/>
                  <w:marTop w:val="0"/>
                  <w:marBottom w:val="0"/>
                  <w:divBdr>
                    <w:top w:val="none" w:sz="0" w:space="0" w:color="auto"/>
                    <w:left w:val="none" w:sz="0" w:space="0" w:color="auto"/>
                    <w:bottom w:val="none" w:sz="0" w:space="0" w:color="auto"/>
                    <w:right w:val="none" w:sz="0" w:space="0" w:color="auto"/>
                  </w:divBdr>
                  <w:divsChild>
                    <w:div w:id="453212528">
                      <w:marLeft w:val="0"/>
                      <w:marRight w:val="0"/>
                      <w:marTop w:val="0"/>
                      <w:marBottom w:val="0"/>
                      <w:divBdr>
                        <w:top w:val="none" w:sz="0" w:space="0" w:color="auto"/>
                        <w:left w:val="none" w:sz="0" w:space="0" w:color="auto"/>
                        <w:bottom w:val="none" w:sz="0" w:space="0" w:color="auto"/>
                        <w:right w:val="none" w:sz="0" w:space="0" w:color="auto"/>
                      </w:divBdr>
                      <w:divsChild>
                        <w:div w:id="1980306781">
                          <w:marLeft w:val="0"/>
                          <w:marRight w:val="0"/>
                          <w:marTop w:val="0"/>
                          <w:marBottom w:val="0"/>
                          <w:divBdr>
                            <w:top w:val="none" w:sz="0" w:space="0" w:color="auto"/>
                            <w:left w:val="none" w:sz="0" w:space="0" w:color="auto"/>
                            <w:bottom w:val="none" w:sz="0" w:space="0" w:color="auto"/>
                            <w:right w:val="none" w:sz="0" w:space="0" w:color="auto"/>
                          </w:divBdr>
                          <w:divsChild>
                            <w:div w:id="1251812227">
                              <w:marLeft w:val="0"/>
                              <w:marRight w:val="0"/>
                              <w:marTop w:val="0"/>
                              <w:marBottom w:val="0"/>
                              <w:divBdr>
                                <w:top w:val="none" w:sz="0" w:space="0" w:color="auto"/>
                                <w:left w:val="none" w:sz="0" w:space="0" w:color="auto"/>
                                <w:bottom w:val="none" w:sz="0" w:space="0" w:color="auto"/>
                                <w:right w:val="none" w:sz="0" w:space="0" w:color="auto"/>
                              </w:divBdr>
                              <w:divsChild>
                                <w:div w:id="52970239">
                                  <w:marLeft w:val="0"/>
                                  <w:marRight w:val="0"/>
                                  <w:marTop w:val="0"/>
                                  <w:marBottom w:val="525"/>
                                  <w:divBdr>
                                    <w:top w:val="none" w:sz="0" w:space="0" w:color="auto"/>
                                    <w:left w:val="none" w:sz="0" w:space="0" w:color="auto"/>
                                    <w:bottom w:val="none" w:sz="0" w:space="0" w:color="auto"/>
                                    <w:right w:val="none" w:sz="0" w:space="0" w:color="auto"/>
                                  </w:divBdr>
                                  <w:divsChild>
                                    <w:div w:id="16293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1158291">
          <w:marLeft w:val="0"/>
          <w:marRight w:val="0"/>
          <w:marTop w:val="0"/>
          <w:marBottom w:val="0"/>
          <w:divBdr>
            <w:top w:val="none" w:sz="0" w:space="0" w:color="auto"/>
            <w:left w:val="none" w:sz="0" w:space="0" w:color="auto"/>
            <w:bottom w:val="none" w:sz="0" w:space="0" w:color="auto"/>
            <w:right w:val="none" w:sz="0" w:space="0" w:color="auto"/>
          </w:divBdr>
          <w:divsChild>
            <w:div w:id="624508947">
              <w:marLeft w:val="0"/>
              <w:marRight w:val="0"/>
              <w:marTop w:val="0"/>
              <w:marBottom w:val="0"/>
              <w:divBdr>
                <w:top w:val="none" w:sz="0" w:space="0" w:color="auto"/>
                <w:left w:val="none" w:sz="0" w:space="0" w:color="auto"/>
                <w:bottom w:val="none" w:sz="0" w:space="0" w:color="auto"/>
                <w:right w:val="none" w:sz="0" w:space="0" w:color="auto"/>
              </w:divBdr>
              <w:divsChild>
                <w:div w:id="1575777526">
                  <w:marLeft w:val="0"/>
                  <w:marRight w:val="0"/>
                  <w:marTop w:val="0"/>
                  <w:marBottom w:val="375"/>
                  <w:divBdr>
                    <w:top w:val="none" w:sz="0" w:space="0" w:color="auto"/>
                    <w:left w:val="none" w:sz="0" w:space="0" w:color="auto"/>
                    <w:bottom w:val="single" w:sz="24" w:space="19" w:color="E9E9E9"/>
                    <w:right w:val="none" w:sz="0" w:space="0" w:color="auto"/>
                  </w:divBdr>
                  <w:divsChild>
                    <w:div w:id="2039549458">
                      <w:marLeft w:val="0"/>
                      <w:marRight w:val="0"/>
                      <w:marTop w:val="0"/>
                      <w:marBottom w:val="0"/>
                      <w:divBdr>
                        <w:top w:val="single" w:sz="6" w:space="8" w:color="E9E9E9"/>
                        <w:left w:val="single" w:sz="6" w:space="8" w:color="E9E9E9"/>
                        <w:bottom w:val="single" w:sz="6" w:space="8" w:color="E9E9E9"/>
                        <w:right w:val="single" w:sz="6" w:space="8" w:color="E9E9E9"/>
                      </w:divBdr>
                    </w:div>
                  </w:divsChild>
                </w:div>
              </w:divsChild>
            </w:div>
          </w:divsChild>
        </w:div>
      </w:divsChild>
    </w:div>
    <w:div w:id="1692293314">
      <w:bodyDiv w:val="1"/>
      <w:marLeft w:val="0"/>
      <w:marRight w:val="0"/>
      <w:marTop w:val="0"/>
      <w:marBottom w:val="0"/>
      <w:divBdr>
        <w:top w:val="none" w:sz="0" w:space="0" w:color="auto"/>
        <w:left w:val="none" w:sz="0" w:space="0" w:color="auto"/>
        <w:bottom w:val="none" w:sz="0" w:space="0" w:color="auto"/>
        <w:right w:val="none" w:sz="0" w:space="0" w:color="auto"/>
      </w:divBdr>
      <w:divsChild>
        <w:div w:id="615598354">
          <w:marLeft w:val="0"/>
          <w:marRight w:val="0"/>
          <w:marTop w:val="30"/>
          <w:marBottom w:val="0"/>
          <w:divBdr>
            <w:top w:val="none" w:sz="0" w:space="0" w:color="auto"/>
            <w:left w:val="none" w:sz="0" w:space="0" w:color="auto"/>
            <w:bottom w:val="none" w:sz="0" w:space="0" w:color="auto"/>
            <w:right w:val="none" w:sz="0" w:space="0" w:color="auto"/>
          </w:divBdr>
        </w:div>
      </w:divsChild>
    </w:div>
    <w:div w:id="1783069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op,gr" TargetMode="External"/><Relationship Id="rId4" Type="http://schemas.openxmlformats.org/officeDocument/2006/relationships/settings" Target="settings.xml"/><Relationship Id="rId9" Type="http://schemas.openxmlformats.org/officeDocument/2006/relationships/hyperlink" Target="mailto:sofia@uop.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26580-5FAD-43D9-9FE4-B3E6AF1C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4738</Words>
  <Characters>25587</Characters>
  <Application>Microsoft Office Word</Application>
  <DocSecurity>0</DocSecurity>
  <Lines>213</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5</cp:revision>
  <cp:lastPrinted>2020-07-14T14:21:00Z</cp:lastPrinted>
  <dcterms:created xsi:type="dcterms:W3CDTF">2020-07-15T06:33:00Z</dcterms:created>
  <dcterms:modified xsi:type="dcterms:W3CDTF">2020-07-27T07:05:00Z</dcterms:modified>
</cp:coreProperties>
</file>