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849" w:rsidRDefault="003D3849">
      <w:pPr>
        <w:rPr>
          <w:lang w:val="en-US"/>
        </w:rPr>
      </w:pPr>
    </w:p>
    <w:p w:rsidR="0072284C" w:rsidRPr="00B73467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Bold" w:hAnsi="PalatinoLinotype-Bold" w:cs="PalatinoLinotype-Bold"/>
          <w:b/>
          <w:bCs/>
          <w:color w:val="002060"/>
          <w:sz w:val="20"/>
          <w:szCs w:val="20"/>
        </w:rPr>
      </w:pPr>
      <w:r w:rsidRPr="0072284C">
        <w:rPr>
          <w:rFonts w:ascii="PalatinoLinotype-Bold" w:hAnsi="PalatinoLinotype-Bold" w:cs="PalatinoLinotype-Bold"/>
          <w:b/>
          <w:bCs/>
          <w:color w:val="002060"/>
          <w:sz w:val="20"/>
          <w:szCs w:val="20"/>
        </w:rPr>
        <w:t>ΠΑΡΑΡΤΗΜΑ VI – Σχέδιο Σύμβασης</w:t>
      </w:r>
    </w:p>
    <w:p w:rsidR="0072284C" w:rsidRPr="00B73467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Bold" w:hAnsi="PalatinoLinotype-Bold" w:cs="PalatinoLinotype-Bold"/>
          <w:b/>
          <w:bCs/>
          <w:color w:val="002060"/>
          <w:sz w:val="20"/>
          <w:szCs w:val="20"/>
        </w:rPr>
      </w:pP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 xml:space="preserve">Στην Τρίπολη σήμερα την </w:t>
      </w:r>
      <w:r w:rsidRPr="0072284C">
        <w:rPr>
          <w:rFonts w:ascii="PalatinoLinotype-Bold" w:hAnsi="PalatinoLinotype-Bold" w:cs="PalatinoLinotype-Bold"/>
          <w:b/>
          <w:bCs/>
          <w:color w:val="000000"/>
          <w:sz w:val="20"/>
          <w:szCs w:val="20"/>
        </w:rPr>
        <w:t>………… 2020</w:t>
      </w: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, μεταξύ των συμβαλλομένων, αφενός μεν του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Πανεπιστημίου Πελοποννήσου ΝΠΔΔ που εδρεύει στην Τρίπολη (Ερυθρού Σταυρού 28 και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Καρυωτάκη ) με ΑΦΜ: …… Δ.Ο.Υ.: …… και νόμιμα εκπροσωπείται για την υπογραφή της παρούσας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σύμβασης από τον Αντιπρύτανη Οικονομικών, Προγραμματισμού &amp; Ανάπτυξης, Καθηγητή Γεώργιο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proofErr w:type="spellStart"/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Λέπουρα</w:t>
      </w:r>
      <w:proofErr w:type="spellEnd"/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 xml:space="preserve">, σύμφωνα με τη υπ’ </w:t>
      </w:r>
      <w:proofErr w:type="spellStart"/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αριθμ</w:t>
      </w:r>
      <w:proofErr w:type="spellEnd"/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. …………….. απόφαση της Συγκλήτου του Πανεπιστημίου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Πελοποννήσου, η οποία δημοσιεύθηκε στο ΦΕΚ ……… και αφετέρου δε του οικονομικού φορέα με την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 xml:space="preserve">επωνυμία </w:t>
      </w:r>
      <w:r w:rsidRPr="0072284C">
        <w:rPr>
          <w:rFonts w:ascii="PalatinoLinotype-Bold" w:hAnsi="PalatinoLinotype-Bold" w:cs="PalatinoLinotype-Bold"/>
          <w:b/>
          <w:bCs/>
          <w:color w:val="000000"/>
          <w:sz w:val="20"/>
          <w:szCs w:val="20"/>
        </w:rPr>
        <w:t xml:space="preserve">“………………………………………………………………………………….” </w:t>
      </w: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και το διακριτικό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τίτλο “… ” με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 xml:space="preserve">ΑΦΜ: …………………….., Δ.Ο.Υ.: …………………………. (στο εξής καλούμενη </w:t>
      </w:r>
      <w:r w:rsidRPr="0072284C">
        <w:rPr>
          <w:rFonts w:ascii="PalatinoLinotype-Bold" w:hAnsi="PalatinoLinotype-Bold" w:cs="PalatinoLinotype-Bold"/>
          <w:b/>
          <w:bCs/>
          <w:color w:val="000000"/>
          <w:sz w:val="20"/>
          <w:szCs w:val="20"/>
        </w:rPr>
        <w:t>«ανάδοχο»</w:t>
      </w: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) που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εδρεύει στην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 xml:space="preserve">………………, οδός ………………………. …, Τ.Κ.: ……………….. </w:t>
      </w:r>
      <w:proofErr w:type="spellStart"/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Τηλ</w:t>
      </w:r>
      <w:proofErr w:type="spellEnd"/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. και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εκπροσωπείται νόμιμα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από τον κ. ……………………, κάτοικο ………………….., οδός ………………………………, με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ΑΔΤ:………………….,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ΑΦΜ: …………………,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αφού έλαβαν υπόψη: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Calibri" w:hAnsi="Calibri" w:cs="Calibri"/>
          <w:color w:val="000000"/>
        </w:rPr>
        <w:t xml:space="preserve">1. </w:t>
      </w: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Την υπ’ αριθ. ………………..2020 Απόφαση τακτικής συνεδρίασης της Συγκλήτου με θέμα :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«Έγκριση σκοπιμότητας της δαπάνης, Έγκριση της διαδικασίας, Έγκριση Διακήρυξης Συνοπτικού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Διαγωνισμού, για ………… ΑΔΑΜ ……………………………...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Calibri" w:hAnsi="Calibri" w:cs="Calibri"/>
          <w:color w:val="000000"/>
        </w:rPr>
        <w:t xml:space="preserve">2. </w:t>
      </w: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Την Διακήρυξη με αριθμό …/2020 που αφορά τον Συνοπτικό Διαγωνισμό με κριτήριο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κατακύρωσης την πλέον συμφέρουσα από οικονομική άποψη προσφορά βάσει τιμής,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Calibri" w:hAnsi="Calibri" w:cs="Calibri"/>
          <w:color w:val="000000"/>
        </w:rPr>
        <w:t xml:space="preserve">3. </w:t>
      </w: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Το/α από Πρακτικό/ά της Επιτροπής Διενέργειας του Διαγωνισμού,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Calibri" w:hAnsi="Calibri" w:cs="Calibri"/>
          <w:color w:val="000000"/>
        </w:rPr>
        <w:t xml:space="preserve">4. </w:t>
      </w: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 xml:space="preserve">Την από ……... 2020 προσφορά του οικονομικού φορέα </w:t>
      </w:r>
      <w:r w:rsidRPr="0072284C">
        <w:rPr>
          <w:rFonts w:ascii="PalatinoLinotype-Bold" w:hAnsi="PalatinoLinotype-Bold" w:cs="PalatinoLinotype-Bold"/>
          <w:b/>
          <w:bCs/>
          <w:color w:val="000000"/>
          <w:sz w:val="20"/>
          <w:szCs w:val="20"/>
        </w:rPr>
        <w:t>……………………..</w:t>
      </w: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, της οποίας η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τεχνική προσφορά και οικονομική προσφορά αποτελούν αναπόσπαστο μέρος της παρούσας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σύμβασης,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Calibri" w:hAnsi="Calibri" w:cs="Calibri"/>
          <w:color w:val="000000"/>
        </w:rPr>
        <w:t xml:space="preserve">5. </w:t>
      </w: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Την υπ’ αριθ. ΧΧ/ΧΧ.ΧΧ.20ΧΧ Απόφαση</w:t>
      </w:r>
      <w:r w:rsidR="00B73467" w:rsidRPr="00B73467">
        <w:rPr>
          <w:rFonts w:ascii="PalatinoLinotype-Roman" w:hAnsi="PalatinoLinotype-Roman" w:cs="PalatinoLinotype-Roman"/>
          <w:color w:val="000000"/>
          <w:sz w:val="20"/>
          <w:szCs w:val="20"/>
        </w:rPr>
        <w:t xml:space="preserve"> </w:t>
      </w: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έκτακτης/τακτικής</w:t>
      </w:r>
      <w:r w:rsidR="00B73467" w:rsidRPr="00B73467">
        <w:rPr>
          <w:rFonts w:ascii="PalatinoLinotype-Roman" w:hAnsi="PalatinoLinotype-Roman" w:cs="PalatinoLinotype-Roman"/>
          <w:color w:val="000000"/>
          <w:sz w:val="20"/>
          <w:szCs w:val="20"/>
        </w:rPr>
        <w:t xml:space="preserve"> </w:t>
      </w: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συνεδρίασης</w:t>
      </w:r>
      <w:r w:rsidR="00B73467" w:rsidRPr="00B73467">
        <w:rPr>
          <w:rFonts w:ascii="PalatinoLinotype-Roman" w:hAnsi="PalatinoLinotype-Roman" w:cs="PalatinoLinotype-Roman"/>
          <w:color w:val="000000"/>
          <w:sz w:val="20"/>
          <w:szCs w:val="20"/>
        </w:rPr>
        <w:t xml:space="preserve"> </w:t>
      </w: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της</w:t>
      </w:r>
      <w:r w:rsidR="00B73467" w:rsidRPr="00B73467">
        <w:rPr>
          <w:rFonts w:ascii="PalatinoLinotype-Roman" w:hAnsi="PalatinoLinotype-Roman" w:cs="PalatinoLinotype-Roman"/>
          <w:color w:val="000000"/>
          <w:sz w:val="20"/>
          <w:szCs w:val="20"/>
        </w:rPr>
        <w:t xml:space="preserve"> </w:t>
      </w: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Συγκλήτου/του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Πρυτανικού Συμβουλίου με θέμα:</w:t>
      </w:r>
      <w:r w:rsidR="00B73467" w:rsidRPr="00B73467">
        <w:rPr>
          <w:rFonts w:ascii="PalatinoLinotype-Roman" w:hAnsi="PalatinoLinotype-Roman" w:cs="PalatinoLinotype-Roman"/>
          <w:color w:val="000000"/>
          <w:sz w:val="20"/>
          <w:szCs w:val="20"/>
        </w:rPr>
        <w:t xml:space="preserve">             </w:t>
      </w: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 xml:space="preserve"> , η οποία ενέκρινε την εν λόγω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κατακύρωση με ΑΔΑ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:……………………………. και ΑΔΑΜ :…………………. σε βάρος του τακτικού Προϋπολογισμού του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Πανεπιστημίου Πελοποννήσου, έναντι του ποσού των ………………………………. ευρώ (ΧΧ.ΧΧΧ,ΧΧ€)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συμπεριλαμβανομένου του Φ.Π.Α. 24%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συμφώνησαν και έκαναν αμοιβαία αποδεκτά τα εξής :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Bold" w:hAnsi="PalatinoLinotype-Bold" w:cs="PalatinoLinotype-Bold"/>
          <w:b/>
          <w:bCs/>
          <w:color w:val="002060"/>
          <w:sz w:val="20"/>
          <w:szCs w:val="20"/>
        </w:rPr>
      </w:pPr>
      <w:r w:rsidRPr="0072284C">
        <w:rPr>
          <w:rFonts w:ascii="PalatinoLinotype-Bold" w:hAnsi="PalatinoLinotype-Bold" w:cs="PalatinoLinotype-Bold"/>
          <w:b/>
          <w:bCs/>
          <w:color w:val="002060"/>
          <w:sz w:val="20"/>
          <w:szCs w:val="20"/>
        </w:rPr>
        <w:t>1.1 Συνοπτική περιγραφή φυσικού και οικονομικού αντικειμένου της σύμβασης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Αντικείμενο της σύμβασης είναι η ανάθεση της υπηρεσίας: Συνοπτικός διαγωνισμός για την ανάθεση</w:t>
      </w:r>
    </w:p>
    <w:p w:rsidR="003D3849" w:rsidRDefault="00B73467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>
        <w:rPr>
          <w:rFonts w:ascii="PalatinoLinotype-Roman" w:hAnsi="PalatinoLinotype-Roman" w:cs="PalatinoLinotype-Roman"/>
          <w:color w:val="000000"/>
          <w:sz w:val="20"/>
          <w:szCs w:val="20"/>
        </w:rPr>
        <w:t>«Παροχή Υπηρεσιών Τεχνικού Ασφαλείας για τις ανάγκες του Πανεπιστημίου Πελοποννήσου για δυο έτη και λοιπών συναφών υπηρεσιών»</w:t>
      </w:r>
      <w:r w:rsidR="003D3849">
        <w:rPr>
          <w:rFonts w:ascii="PalatinoLinotype-Roman" w:hAnsi="PalatinoLinotype-Roman" w:cs="PalatinoLinotype-Roman"/>
          <w:color w:val="000000"/>
          <w:sz w:val="20"/>
          <w:szCs w:val="20"/>
        </w:rPr>
        <w:t>.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Bold" w:hAnsi="PalatinoLinotype-Bold" w:cs="PalatinoLinotype-Bold"/>
          <w:b/>
          <w:bCs/>
          <w:color w:val="002060"/>
          <w:sz w:val="20"/>
          <w:szCs w:val="20"/>
        </w:rPr>
      </w:pPr>
      <w:r w:rsidRPr="0072284C">
        <w:rPr>
          <w:rFonts w:ascii="PalatinoLinotype-Bold" w:hAnsi="PalatinoLinotype-Bold" w:cs="PalatinoLinotype-Bold"/>
          <w:b/>
          <w:bCs/>
          <w:color w:val="002060"/>
          <w:sz w:val="20"/>
          <w:szCs w:val="20"/>
        </w:rPr>
        <w:t>1.2 ΤΟΠΟΣ ΠΑΡΟΧΗΣ ΥΠΗΡΕΣΙΩΝ, ΠΑΡΑΛΑΒΗ ΤΟΥ ΑΝΤΙΚΕΙΜΕΝΟΥ ΤΗΣ ΣΥΜΒΑΣΗΣ,</w:t>
      </w:r>
      <w:r w:rsidR="003D3849">
        <w:rPr>
          <w:rFonts w:ascii="PalatinoLinotype-Bold" w:hAnsi="PalatinoLinotype-Bold" w:cs="PalatinoLinotype-Bold"/>
          <w:b/>
          <w:bCs/>
          <w:color w:val="002060"/>
          <w:sz w:val="20"/>
          <w:szCs w:val="20"/>
        </w:rPr>
        <w:t xml:space="preserve"> </w:t>
      </w:r>
      <w:r w:rsidRPr="0072284C">
        <w:rPr>
          <w:rFonts w:ascii="PalatinoLinotype-Bold" w:hAnsi="PalatinoLinotype-Bold" w:cs="PalatinoLinotype-Bold"/>
          <w:b/>
          <w:bCs/>
          <w:color w:val="002060"/>
          <w:sz w:val="20"/>
          <w:szCs w:val="20"/>
        </w:rPr>
        <w:t>ΑΠΟΡΡΙΨΗ ΠΑΡΑΔΟΤΕΟΥ - ΑΝΤΙΚΑΤΑΣΤΑΣΗ, ΠΑΡΑΚΟΛΟΥΘΗΣΗ ΤΗΣ ΣΥΜΒΑΣΗΣ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 xml:space="preserve">Οι παρεχόμενες υπηρεσίες θα παρασχεθούν </w:t>
      </w:r>
      <w:r w:rsidR="003D3849">
        <w:rPr>
          <w:rFonts w:ascii="PalatinoLinotype-Roman" w:hAnsi="PalatinoLinotype-Roman" w:cs="PalatinoLinotype-Roman"/>
          <w:color w:val="000000"/>
          <w:sz w:val="20"/>
          <w:szCs w:val="20"/>
        </w:rPr>
        <w:t xml:space="preserve"> </w:t>
      </w:r>
      <w:r w:rsidR="007A2819">
        <w:rPr>
          <w:rFonts w:ascii="PalatinoLinotype-Roman" w:hAnsi="PalatinoLinotype-Roman" w:cs="PalatinoLinotype-Roman"/>
          <w:color w:val="000000"/>
          <w:sz w:val="20"/>
          <w:szCs w:val="20"/>
        </w:rPr>
        <w:t xml:space="preserve">σε όλες </w:t>
      </w:r>
      <w:r w:rsidR="003D3849">
        <w:rPr>
          <w:rFonts w:ascii="PalatinoLinotype-Roman" w:hAnsi="PalatinoLinotype-Roman" w:cs="PalatinoLinotype-Roman"/>
          <w:color w:val="000000"/>
          <w:sz w:val="20"/>
          <w:szCs w:val="20"/>
        </w:rPr>
        <w:t>τις εγκαταστάσεις του Πανεπιστημίου στις πόλεις λειτουργίας του, στην Τρίπολη- Καλαμάτα- Σπάρτη- Κόρινθο- Ναύπλιο και Πάτρα,</w:t>
      </w: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 xml:space="preserve"> με μέριμνα του αναδόχου κατά τη διάρκεια της σύμβασης και μέχρι ../…/…..,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σύμφωνα με τις τεχνικές προδιαγραφές όπως αυτές κατατέθηκαν στην τεχνική προσφορά του</w:t>
      </w:r>
    </w:p>
    <w:p w:rsid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αναδόχου και οι οποίες αποτελούν αναπόσπαστο μέρος αυτής.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Η οριστική παραλαβή των παρεχόμενων υπηρεσιών πραγματοποιείται με απόφαση της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Προϊσταμένης Αρχής – Σύγκλητος του Πανεπιστημίου Πελοποννήσου (ή το Πρυτανικό Συμβούλιο σε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περίπτωση μεταβίβασης της σχετικής αρμοδιότητας), μετά την έκδοση σχετικής Βεβαίωσης της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Διευθύνουσας Υπηρεσίας (ΔΤΥ), για την περαίωση των εργασιών της σύμβασης, σύμφωνα με όσα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ειδικά προβλέπονται στο άρθρο 189 του Ν. 4412/2016.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Η παρακολούθηση της εκτέλεσης της σύμβασης παροχής υπηρεσίας και η διοίκηση αυτής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διενεργείται από τη Διεύθυνση Τεχνικών Υπηρεσιών, η οποία και θα εισηγείται στο αρμόδιο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lastRenderedPageBreak/>
        <w:t>αποφαινόμενο όργανο για όλα τα ζητήματα που αφορούν στην προσήκουσα εκτέλεση όλων των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όρων της σύμβασης και στην εκπλήρωση των υποχρεώσεων του αναδόχου, στη λήψη των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επιβεβλημένων μέτρων λόγω μη τήρησης των ως άνω όρων και ιδίως για ζητήματα που αφορούν σε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τροποποίηση του αντικειμένου και παράταση της διάρκειας της σύμβασης, υπό τους όρους του άρθ.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132 του Ν. 4412/2016.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Bold" w:hAnsi="PalatinoLinotype-Bold" w:cs="PalatinoLinotype-Bold"/>
          <w:b/>
          <w:bCs/>
          <w:color w:val="002060"/>
          <w:sz w:val="20"/>
          <w:szCs w:val="20"/>
        </w:rPr>
      </w:pPr>
      <w:r w:rsidRPr="0072284C">
        <w:rPr>
          <w:rFonts w:ascii="PalatinoLinotype-Bold" w:hAnsi="PalatinoLinotype-Bold" w:cs="PalatinoLinotype-Bold"/>
          <w:b/>
          <w:bCs/>
          <w:color w:val="002060"/>
          <w:sz w:val="20"/>
          <w:szCs w:val="20"/>
        </w:rPr>
        <w:t>1.3 ΣΥΜΒΑΣΗ: ΙΣΧΥΣ - ΔΙΑΡΚΕΙΑ - ΤΡΟΠΟΠΟΙΗΣΗ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 xml:space="preserve">Η διάρκεια της σύμβασης ορίζεται σε </w:t>
      </w:r>
      <w:r w:rsidR="007A2819">
        <w:rPr>
          <w:rFonts w:ascii="PalatinoLinotype-Roman" w:hAnsi="PalatinoLinotype-Roman" w:cs="PalatinoLinotype-Roman"/>
          <w:color w:val="000000"/>
          <w:sz w:val="20"/>
          <w:szCs w:val="20"/>
        </w:rPr>
        <w:t>δυο (2) έτη</w:t>
      </w: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, από την ημερομηνία</w:t>
      </w:r>
      <w:r w:rsidR="007A2819">
        <w:rPr>
          <w:rFonts w:ascii="PalatinoLinotype-Roman" w:hAnsi="PalatinoLinotype-Roman" w:cs="PalatinoLinotype-Roman"/>
          <w:color w:val="000000"/>
          <w:sz w:val="20"/>
          <w:szCs w:val="20"/>
        </w:rPr>
        <w:t xml:space="preserve"> </w:t>
      </w: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υπογραφής της με τον ανάδοχο</w:t>
      </w:r>
      <w:r w:rsidR="00143F82">
        <w:rPr>
          <w:rFonts w:ascii="PalatinoLinotype-Roman" w:hAnsi="PalatinoLinotype-Roman" w:cs="PalatinoLinotype-Roman"/>
          <w:color w:val="000000"/>
          <w:sz w:val="20"/>
          <w:szCs w:val="20"/>
        </w:rPr>
        <w:t xml:space="preserve">, όσον αφορά τις υποχρεώσεις </w:t>
      </w:r>
      <w:r w:rsidR="00B02CC0">
        <w:rPr>
          <w:rFonts w:ascii="PalatinoLinotype-Roman" w:hAnsi="PalatinoLinotype-Roman" w:cs="PalatinoLinotype-Roman"/>
          <w:color w:val="000000"/>
          <w:sz w:val="20"/>
          <w:szCs w:val="20"/>
        </w:rPr>
        <w:t xml:space="preserve">αρμοδιοτήτων </w:t>
      </w:r>
      <w:r w:rsidR="00143F82">
        <w:rPr>
          <w:rFonts w:ascii="PalatinoLinotype-Roman" w:hAnsi="PalatinoLinotype-Roman" w:cs="PalatinoLinotype-Roman"/>
          <w:color w:val="000000"/>
          <w:sz w:val="20"/>
          <w:szCs w:val="20"/>
        </w:rPr>
        <w:t>Τεχνικού Ασφαλείας και τμηματική προθεσμία τεσσάρων (4) μηνών για την παροχή των λοιπών συναφών υπηρεσιών</w:t>
      </w:r>
      <w:r w:rsidR="00B02CC0">
        <w:rPr>
          <w:rFonts w:ascii="PalatinoLinotype-Roman" w:hAnsi="PalatinoLinotype-Roman" w:cs="PalatinoLinotype-Roman"/>
          <w:color w:val="000000"/>
          <w:sz w:val="20"/>
          <w:szCs w:val="20"/>
        </w:rPr>
        <w:t xml:space="preserve">, δηλαδή, </w:t>
      </w:r>
      <w:r w:rsidR="00143F82">
        <w:rPr>
          <w:rFonts w:ascii="PalatinoLinotype-Roman" w:hAnsi="PalatinoLinotype-Roman" w:cs="PalatinoLinotype-Roman"/>
          <w:color w:val="000000"/>
          <w:sz w:val="20"/>
          <w:szCs w:val="20"/>
        </w:rPr>
        <w:t>(</w:t>
      </w:r>
      <w:r w:rsidR="00143F82" w:rsidRPr="00143F82">
        <w:rPr>
          <w:rFonts w:ascii="Times New Roman" w:hAnsi="Times New Roman" w:cs="Times New Roman"/>
          <w:sz w:val="20"/>
          <w:szCs w:val="20"/>
        </w:rPr>
        <w:t>Εκπόνηση- κατάρτιση  Σχεδίων Διαφυγής και Διάσωσης</w:t>
      </w:r>
      <w:r w:rsidR="00143F82">
        <w:rPr>
          <w:rFonts w:ascii="Times New Roman" w:hAnsi="Times New Roman" w:cs="Times New Roman"/>
          <w:sz w:val="20"/>
          <w:szCs w:val="20"/>
        </w:rPr>
        <w:t xml:space="preserve">, </w:t>
      </w:r>
      <w:r w:rsidR="00143F82" w:rsidRPr="00143F82">
        <w:rPr>
          <w:rFonts w:ascii="Times New Roman" w:hAnsi="Times New Roman" w:cs="Times New Roman"/>
          <w:sz w:val="20"/>
          <w:szCs w:val="20"/>
        </w:rPr>
        <w:t xml:space="preserve">Εκπόνηση </w:t>
      </w:r>
      <w:r w:rsidR="00143F82">
        <w:rPr>
          <w:rFonts w:ascii="Times New Roman" w:hAnsi="Times New Roman" w:cs="Times New Roman"/>
          <w:sz w:val="20"/>
          <w:szCs w:val="20"/>
        </w:rPr>
        <w:t xml:space="preserve">και επικαιροποίηση </w:t>
      </w:r>
      <w:r w:rsidR="00143F82" w:rsidRPr="00143F82">
        <w:rPr>
          <w:rFonts w:ascii="Times New Roman" w:hAnsi="Times New Roman" w:cs="Times New Roman"/>
          <w:bCs/>
          <w:sz w:val="20"/>
          <w:szCs w:val="20"/>
        </w:rPr>
        <w:t>Γραπτ</w:t>
      </w:r>
      <w:r w:rsidR="00143F82">
        <w:rPr>
          <w:rFonts w:ascii="Times New Roman" w:hAnsi="Times New Roman" w:cs="Times New Roman"/>
          <w:bCs/>
          <w:sz w:val="20"/>
          <w:szCs w:val="20"/>
        </w:rPr>
        <w:t>ών</w:t>
      </w:r>
      <w:r w:rsidR="00143F82" w:rsidRPr="00143F82">
        <w:rPr>
          <w:rFonts w:ascii="Times New Roman" w:hAnsi="Times New Roman" w:cs="Times New Roman"/>
          <w:bCs/>
          <w:sz w:val="20"/>
          <w:szCs w:val="20"/>
        </w:rPr>
        <w:t xml:space="preserve"> Εκτ</w:t>
      </w:r>
      <w:r w:rsidR="00143F82">
        <w:rPr>
          <w:rFonts w:ascii="Times New Roman" w:hAnsi="Times New Roman" w:cs="Times New Roman"/>
          <w:bCs/>
          <w:sz w:val="20"/>
          <w:szCs w:val="20"/>
        </w:rPr>
        <w:t>ιμήσεων</w:t>
      </w:r>
      <w:r w:rsidR="00143F82" w:rsidRPr="00143F82">
        <w:rPr>
          <w:rFonts w:ascii="Times New Roman" w:hAnsi="Times New Roman" w:cs="Times New Roman"/>
          <w:bCs/>
          <w:sz w:val="20"/>
          <w:szCs w:val="20"/>
        </w:rPr>
        <w:t xml:space="preserve"> Επαγγελματικού Κινδύνου</w:t>
      </w:r>
      <w:r w:rsidR="00B02CC0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="00B02CC0" w:rsidRPr="00143F82">
        <w:rPr>
          <w:rFonts w:ascii="Times New Roman" w:hAnsi="Times New Roman" w:cs="Times New Roman"/>
          <w:bCs/>
          <w:sz w:val="20"/>
          <w:szCs w:val="20"/>
        </w:rPr>
        <w:t>Σύνταξη Σχ</w:t>
      </w:r>
      <w:r w:rsidR="00B02CC0">
        <w:rPr>
          <w:rFonts w:ascii="Times New Roman" w:hAnsi="Times New Roman" w:cs="Times New Roman"/>
          <w:bCs/>
          <w:sz w:val="20"/>
          <w:szCs w:val="20"/>
        </w:rPr>
        <w:t>εδίων Έκτακτης Ανάγκης (Σ.Ε.Α.)</w:t>
      </w: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.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Η σύμβαση μπορεί να τροποποιηθεί, όταν συμφωνήσουν γι’ αυτό τα συμβαλλόμενα μέρη σύμφωνα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με τους όρους και τις προϋποθέσεις του άρθ. 132 του Ν. 4412/2016, και εφόσον η αξία της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τροποποίησης είναι κατώτερη του δέκα τοις εκατό (10%) της αξίας της αρχικής σύμβασης.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Οποιαδήποτε όμως, τροποποίηση των όρων της παρούσας σύμβασης δύναται να γίνει μόνο εγγράφως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μετά από γνωμοδότηση του αρμοδίου οργάνου του Πανεπιστημίου και θα υπογράφεται και από τους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δύο συμβαλλομένους, αποκλειόμενης ρητά οποιασδήποτε τροποποίησης με προφορική συμφωνία και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εφόσον δεν μεταβάλλεται η συνολική φύση της εκτέλεσης της/ων υπηρεσίας/</w:t>
      </w:r>
      <w:proofErr w:type="spellStart"/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ών,</w:t>
      </w:r>
      <w:proofErr w:type="spellEnd"/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 xml:space="preserve"> όπως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προδιαγράφεται στη Διακήρυξη.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Σε περίπτωση διαδοχικών τροποποιήσεων, η αξία τους υπολογίζεται βάσει της καθαρής σωρευτικής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αξίας των διαδοχικών τροποποιήσεων.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Bold" w:hAnsi="PalatinoLinotype-Bold" w:cs="PalatinoLinotype-Bold"/>
          <w:b/>
          <w:bCs/>
          <w:color w:val="002060"/>
          <w:sz w:val="20"/>
          <w:szCs w:val="20"/>
        </w:rPr>
      </w:pPr>
      <w:r w:rsidRPr="0072284C">
        <w:rPr>
          <w:rFonts w:ascii="PalatinoLinotype-Bold" w:hAnsi="PalatinoLinotype-Bold" w:cs="PalatinoLinotype-Bold"/>
          <w:b/>
          <w:bCs/>
          <w:color w:val="002060"/>
          <w:sz w:val="20"/>
          <w:szCs w:val="20"/>
        </w:rPr>
        <w:t>1.4 Τρόπος πληρωμής - Κρατήσεις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 xml:space="preserve">Η πληρωμή του συμβατικού τιμήματος στον ανάδοχο θα </w:t>
      </w:r>
      <w:proofErr w:type="spellStart"/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καταβ</w:t>
      </w:r>
      <w:r w:rsidR="009E6EFD">
        <w:rPr>
          <w:rFonts w:ascii="PalatinoLinotype-Roman" w:hAnsi="PalatinoLinotype-Roman" w:cs="PalatinoLinotype-Roman"/>
          <w:color w:val="000000"/>
          <w:sz w:val="20"/>
          <w:szCs w:val="20"/>
        </w:rPr>
        <w:t>άλεται</w:t>
      </w:r>
      <w:proofErr w:type="spellEnd"/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 xml:space="preserve"> κατόπιν υποβολής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λογαριασμ</w:t>
      </w:r>
      <w:r w:rsidR="009E6EFD">
        <w:rPr>
          <w:rFonts w:ascii="PalatinoLinotype-Roman" w:hAnsi="PalatinoLinotype-Roman" w:cs="PalatinoLinotype-Roman"/>
          <w:color w:val="000000"/>
          <w:sz w:val="20"/>
          <w:szCs w:val="20"/>
        </w:rPr>
        <w:t>ών</w:t>
      </w: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, σύμφωνα με το άρθ. 187, παρ.</w:t>
      </w:r>
      <w:r w:rsidR="009E6EFD">
        <w:rPr>
          <w:rFonts w:ascii="PalatinoLinotype-Roman" w:hAnsi="PalatinoLinotype-Roman" w:cs="PalatinoLinotype-Roman"/>
          <w:color w:val="000000"/>
          <w:sz w:val="20"/>
          <w:szCs w:val="20"/>
        </w:rPr>
        <w:t xml:space="preserve"> 1,</w:t>
      </w: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 xml:space="preserve"> 4 του Ν. 4412/2016 (ΦΕΚ Α΄147), εφόσον προσκομισθούν</w:t>
      </w:r>
      <w:r w:rsidR="009E6EFD">
        <w:rPr>
          <w:rFonts w:ascii="PalatinoLinotype-Roman" w:hAnsi="PalatinoLinotype-Roman" w:cs="PalatinoLinotype-Roman"/>
          <w:color w:val="000000"/>
          <w:sz w:val="20"/>
          <w:szCs w:val="20"/>
        </w:rPr>
        <w:t xml:space="preserve"> </w:t>
      </w: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τα κάτωθι νόμιμα παραστατικά και δικαιολογητικά: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α) Τιμολόγιο του αναδόχου, το οποίο θα εκδοθεί ανάλογα με τον τόπο παροχής των υπηρεσιών,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β) Πιστοποιητικά Φορολογικής Ενημερότητας και Ασφαλιστικής Ενημερότητας σύμφωνα με τις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κείμενες διατάξεις,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γ) Η οριστική παραλαβή των παρεχόμενων υπηρεσιών πραγματοποιείται με απόφαση της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Προϊσταμένης Αρχής – Σύγκλητος του Πανεπιστημίου Πελοποννήσου (ή το Πρυτανικό Συμβούλιο σε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περίπτωση μεταβίβασης της σχετικής αρμοδιότητας), μετά την έκδοση σχετικής Βεβαίωσης της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Διευθύνουσας Υπηρεσίας (ΔΤΥ), για την περαίωση των εργασιών της σύμβασης, σύμφωνα με όσα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ειδικά προβλέπονται στο άρθρο 189 του Ν. 4412/2016.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Τα άνω δικαιολογητικά θα κατατεθούν στη οικονομική υπηρεσία του Πανεπιστημίου Πελοποννήσου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στην Τρίπολη, τέρμα Καραϊσκάκη, μεσαίο κτήριο ΟΑΕΔ, 1</w:t>
      </w:r>
      <w:r w:rsidRPr="0072284C">
        <w:rPr>
          <w:rFonts w:ascii="PalatinoLinotype-Roman" w:hAnsi="PalatinoLinotype-Roman" w:cs="PalatinoLinotype-Roman"/>
          <w:color w:val="000000"/>
          <w:sz w:val="12"/>
          <w:szCs w:val="12"/>
        </w:rPr>
        <w:t xml:space="preserve">ος </w:t>
      </w: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 xml:space="preserve">όροφος, ( </w:t>
      </w:r>
      <w:proofErr w:type="spellStart"/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ονομα</w:t>
      </w:r>
      <w:proofErr w:type="spellEnd"/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 xml:space="preserve"> , τηλ.2710………….)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Τον ανάδοχο βαρύνουν οι υπέρ τρίτων κρατήσεις, ως και κάθε άλλη επιβάρυνση, σύμφωνα με την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κείμενη νομοθεσία, μη συμπεριλαμβανομένου Φ.Π.Α., για την παράδοση των υπηρεσιών στον τόπο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και με τον τρόπο που προβλέπεται στα έγγραφα της σύμβασης. Ενδεικτικά μεταξύ άλλων :</w:t>
      </w:r>
    </w:p>
    <w:p w:rsidR="00E4700D" w:rsidRPr="00E4700D" w:rsidRDefault="00E4700D" w:rsidP="00E4700D">
      <w:pPr>
        <w:spacing w:after="50" w:line="240" w:lineRule="auto"/>
        <w:ind w:left="-5" w:right="14"/>
        <w:rPr>
          <w:rFonts w:ascii="Times New Roman" w:eastAsiaTheme="minorEastAsia" w:hAnsi="Times New Roman" w:cs="Times New Roman"/>
          <w:sz w:val="20"/>
          <w:szCs w:val="20"/>
        </w:rPr>
      </w:pPr>
      <w:r w:rsidRPr="00E4700D">
        <w:rPr>
          <w:rFonts w:ascii="Times New Roman" w:hAnsi="Times New Roman" w:cs="Times New Roman"/>
          <w:sz w:val="20"/>
          <w:szCs w:val="20"/>
        </w:rPr>
        <w:t xml:space="preserve">α) </w:t>
      </w:r>
      <w:r w:rsidRPr="00E4700D">
        <w:rPr>
          <w:rFonts w:ascii="Times New Roman" w:eastAsiaTheme="minorEastAsia" w:hAnsi="Times New Roman" w:cs="Times New Roman"/>
          <w:sz w:val="20"/>
          <w:szCs w:val="20"/>
        </w:rPr>
        <w:t>Κράτηση 0,06%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(άρθρο 350 παρ. 3 του ν. 4412/2016).</w:t>
      </w:r>
    </w:p>
    <w:p w:rsidR="00E4700D" w:rsidRPr="00E4700D" w:rsidRDefault="00E4700D" w:rsidP="00E4700D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</w:rPr>
      </w:pPr>
      <w:r w:rsidRPr="00E4700D">
        <w:rPr>
          <w:rFonts w:ascii="Times New Roman" w:eastAsiaTheme="minorEastAsia" w:hAnsi="Times New Roman" w:cs="Times New Roman"/>
          <w:sz w:val="20"/>
          <w:szCs w:val="20"/>
        </w:rPr>
        <w:t xml:space="preserve">β) Κράτηση 0,07% η οποία υπολογίζεται επί της αξίας κάθε πληρωμής προ φόρων και κρατήσεων της αρχικής, καθώς και κάθε συμπληρωματικής σύμβασης Υπέρ της Ενιαίας Ανεξάρτητης Αρχής Δημοσίων Συμβάσεων επιβάλλεται (άρθρο 4 Ν.4013/2011 όπως ισχύει). </w:t>
      </w:r>
    </w:p>
    <w:p w:rsidR="00E4700D" w:rsidRPr="00E4700D" w:rsidRDefault="00E4700D" w:rsidP="00E4700D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</w:rPr>
      </w:pPr>
      <w:r w:rsidRPr="00E4700D">
        <w:rPr>
          <w:rFonts w:ascii="Times New Roman" w:eastAsiaTheme="minorEastAsia" w:hAnsi="Times New Roman" w:cs="Times New Roman"/>
          <w:sz w:val="20"/>
          <w:szCs w:val="20"/>
        </w:rPr>
        <w:t xml:space="preserve">Οι υπέρ τρίτων κρατήσεις υπόκεινται στο εκάστοτε ισχύον αναλογικό τέλος χαρτοσήμου και στην επ’ αυτού εισφορά υπέρ ΟΓΑ. </w:t>
      </w:r>
    </w:p>
    <w:p w:rsidR="00E4700D" w:rsidRPr="00E4700D" w:rsidRDefault="00E4700D" w:rsidP="00E4700D">
      <w:pPr>
        <w:spacing w:line="240" w:lineRule="auto"/>
        <w:ind w:left="-5" w:right="14"/>
        <w:rPr>
          <w:rFonts w:ascii="Times New Roman" w:hAnsi="Times New Roman" w:cs="Times New Roman"/>
          <w:sz w:val="20"/>
          <w:szCs w:val="20"/>
          <w:highlight w:val="lightGray"/>
        </w:rPr>
      </w:pPr>
      <w:r w:rsidRPr="00E4700D">
        <w:rPr>
          <w:rFonts w:ascii="Times New Roman" w:eastAsiaTheme="minorEastAsia" w:hAnsi="Times New Roman" w:cs="Times New Roman"/>
          <w:sz w:val="20"/>
          <w:szCs w:val="20"/>
        </w:rPr>
        <w:t>γ) Με κάθε πληρωμή θα γίνεται η προβλεπόμενη από την κείμενη νομοθεσία παρακράτηση φόρου εισοδήματος αξίας επί του καθαρού ποσού.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 xml:space="preserve">Η δαπάνη θα βαρύνει τον Τακτικό </w:t>
      </w:r>
      <w:proofErr w:type="spellStart"/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Πρϋπολογισμό</w:t>
      </w:r>
      <w:proofErr w:type="spellEnd"/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 xml:space="preserve">  </w:t>
      </w:r>
      <w:proofErr w:type="spellStart"/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ΚΑΕ……………οικ</w:t>
      </w:r>
      <w:proofErr w:type="spellEnd"/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. Έτους 2020</w:t>
      </w:r>
      <w:r w:rsidR="00E4700D">
        <w:rPr>
          <w:rFonts w:ascii="PalatinoLinotype-Roman" w:hAnsi="PalatinoLinotype-Roman" w:cs="PalatinoLinotype-Roman"/>
          <w:color w:val="000000"/>
          <w:sz w:val="20"/>
          <w:szCs w:val="20"/>
        </w:rPr>
        <w:t>-21-22</w:t>
      </w: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.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Bold" w:hAnsi="PalatinoLinotype-Bold" w:cs="PalatinoLinotype-Bold"/>
          <w:b/>
          <w:bCs/>
          <w:color w:val="002060"/>
          <w:sz w:val="20"/>
          <w:szCs w:val="20"/>
        </w:rPr>
      </w:pPr>
      <w:r w:rsidRPr="0072284C">
        <w:rPr>
          <w:rFonts w:ascii="PalatinoLinotype-Bold" w:hAnsi="PalatinoLinotype-Bold" w:cs="PalatinoLinotype-Bold"/>
          <w:b/>
          <w:bCs/>
          <w:color w:val="002060"/>
          <w:sz w:val="20"/>
          <w:szCs w:val="20"/>
        </w:rPr>
        <w:t>1.5 ΕΚΧΩΡΗΣΗ ΥΠΟΧΡΕΩΣΕΩΝ ΚΑΙ ΔΙΚΑΙΩΜΑΤΩΝ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Ο ανάδοχος υποκαθίσταται, σύμφωνα με τις διατάξεις του άρθρου 195 του Ν.4412/2016, από τρίτο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φυσικό ή νομικό πρόσωπο εν’ όλο ή εν μέρει στα δικαιώματα ή υποχρεώσεις του που απορρέουν από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τη σύμβαση που θα συνυπογραφεί με το Πανεπιστήμιο Πελοποννήσου.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Bold" w:hAnsi="PalatinoLinotype-Bold" w:cs="PalatinoLinotype-Bold"/>
          <w:b/>
          <w:bCs/>
          <w:color w:val="002060"/>
          <w:sz w:val="20"/>
          <w:szCs w:val="20"/>
        </w:rPr>
      </w:pPr>
      <w:r w:rsidRPr="0072284C">
        <w:rPr>
          <w:rFonts w:ascii="PalatinoLinotype-Bold" w:hAnsi="PalatinoLinotype-Bold" w:cs="PalatinoLinotype-Bold"/>
          <w:b/>
          <w:bCs/>
          <w:color w:val="002060"/>
          <w:sz w:val="20"/>
          <w:szCs w:val="20"/>
        </w:rPr>
        <w:t>1.6 ΥΠΟΧΡΕΩΣΕΙΣ ΑΝΑΔΟΧΟΥ – ΟΛΟΚΛΗΡΩΣΗ ΕΚΤΕΛΕΣΗΣ ΣΥΜΒΑΣΗΣ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Ο ανάδοχος καθ’ όλη τη διάρκεια εκτέλεσης της σύμβασης, θα πρέπει να συνεργάζεται στενά με την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Αναθέτουσα Αρχή, υποχρεούται δε να λαμβάνει υπόψη του οποιεσδήποτε παρατηρήσεις της σχετικά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με την εκτέλεσή της.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Κατά την εκτέλεση της σύμβασης ο ανάδοχος τηρεί τις υποχρεώσεις στους τομείς του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περιβαλλοντικού, κοινωνικοασφαλιστικού και εργατικού δικαίου, που έχουν θεσπισθεί με το δίκαιο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lastRenderedPageBreak/>
        <w:t>της Ένωσης, το εθνικό δίκαιο, συλλογικές συμβάσεις ή διεθνείς διατάξεις περιβαλλοντικού,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FF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 xml:space="preserve">κοινωνικοασφαλιστικού και εργατικού δικαίου, οι οποίες απαριθμούνται στο </w:t>
      </w:r>
      <w:r w:rsidRPr="0072284C">
        <w:rPr>
          <w:rFonts w:ascii="PalatinoLinotype-Roman" w:hAnsi="PalatinoLinotype-Roman" w:cs="PalatinoLinotype-Roman"/>
          <w:color w:val="0000FF"/>
          <w:sz w:val="20"/>
          <w:szCs w:val="20"/>
        </w:rPr>
        <w:t>Παράρτημα X του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FF"/>
          <w:sz w:val="20"/>
          <w:szCs w:val="20"/>
        </w:rPr>
        <w:t>Προσαρτήματος Α΄</w:t>
      </w: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. Η τήρηση των εν λόγω υποχρεώσεων από τον ανάδοχο και τους υπεργολάβους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του ελέγχεται και βεβαιώνεται από τα όργανα που επιβλέπουν την εκτέλεση της σύμβασης και τις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αρμόδιες δημόσιες αρχές και υπηρεσίες που ενεργούν εντός των ορίων της ευθύνης και της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αρμοδιότητάς τους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Είναι αποκλειστικά και μόνος υπεύθυνος, ως ποινικά και αστικά υπεύθυνος, για κάθε ζημία ή βλάβη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 xml:space="preserve">που θα </w:t>
      </w:r>
      <w:proofErr w:type="spellStart"/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προξενηθεί</w:t>
      </w:r>
      <w:proofErr w:type="spellEnd"/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 xml:space="preserve"> από εργατικό ή μη ατύχημα στο προσωπικό που απασχολεί για την υλοποίηση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των παρεχόμενων υπηρεσιών και πρέπει να εκπληρώνει όλες τις υποχρεώσεις του απέναντι στο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Δημόσιο ή</w:t>
      </w:r>
      <w:r w:rsidR="00CA7B14">
        <w:rPr>
          <w:rFonts w:ascii="PalatinoLinotype-Roman" w:hAnsi="PalatinoLinotype-Roman" w:cs="PalatinoLinotype-Roman"/>
          <w:color w:val="000000"/>
          <w:sz w:val="20"/>
          <w:szCs w:val="20"/>
        </w:rPr>
        <w:t xml:space="preserve"> </w:t>
      </w: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στους ασφαλιστικούς φορείς και σε κάθε τρίτο. Σε περίπτωση οποιασδήποτε παράβασης ή ζημίας που</w:t>
      </w:r>
      <w:r w:rsidR="00CA7B14">
        <w:rPr>
          <w:rFonts w:ascii="PalatinoLinotype-Roman" w:hAnsi="PalatinoLinotype-Roman" w:cs="PalatinoLinotype-Roman"/>
          <w:color w:val="000000"/>
          <w:sz w:val="20"/>
          <w:szCs w:val="20"/>
        </w:rPr>
        <w:t xml:space="preserve"> </w:t>
      </w: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προκληθεί σε τρίτους υποχρεούται μόνος αυτός προς αποκατάστασή της.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Η σύμβαση θεωρείται ότι εκτελέστηκε όταν συντρέχουν οι εξής προϋποθέσεις: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α) Οι παρεχόμενες υπηρεσίες παρασχέθηκαν στο σύνολο τους και έχει παρέλθει η καταληκτική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ημερομηνία για την περαίωση της σύμβασης.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β) Παραλήφθηκαν οριστικά ποσοτικά και ποιοτικά οι παρεχόμενες υπηρεσίες.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γ) Έγινε η αποπληρωμή του συμβατικού τιμήματος, αφού προηγουμένως επιβλήθηκαν κυρώσεις ή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εκπτώσεις και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δ) Εκπληρώθηκαν και οι λοιπές συμβατικές υποχρεώσεις και από τα δύο συμβαλλόμενα μέρη και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αποδεσμεύθηκαν οι σχετικές εγγυήσεις κατά τα προβλεπόμενα από τη σύμβαση</w:t>
      </w:r>
      <w:r w:rsidR="00CA7B14">
        <w:rPr>
          <w:rFonts w:ascii="PalatinoLinotype-Roman" w:hAnsi="PalatinoLinotype-Roman" w:cs="PalatinoLinotype-Roman"/>
          <w:color w:val="000000"/>
          <w:sz w:val="20"/>
          <w:szCs w:val="20"/>
        </w:rPr>
        <w:t>.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Bold" w:hAnsi="PalatinoLinotype-Bold" w:cs="PalatinoLinotype-Bold"/>
          <w:b/>
          <w:bCs/>
          <w:color w:val="002060"/>
          <w:sz w:val="20"/>
          <w:szCs w:val="20"/>
        </w:rPr>
      </w:pPr>
      <w:r w:rsidRPr="0072284C">
        <w:rPr>
          <w:rFonts w:ascii="PalatinoLinotype-Bold" w:hAnsi="PalatinoLinotype-Bold" w:cs="PalatinoLinotype-Bold"/>
          <w:b/>
          <w:bCs/>
          <w:color w:val="002060"/>
          <w:sz w:val="20"/>
          <w:szCs w:val="20"/>
        </w:rPr>
        <w:t>1.7 ΕΓΓΥΗΣΗ ΚΑΛΗΣ ΕΚΤΕΛΕΣΗΣ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Για την ακριβή εκπλήρωση των όρων της παρούσας ο ανάδοχος κατέθεσε την με αριθμό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……………………………… και ημερομηνία , Εγγυητική Επιστολή Καλής Εκτέλεσης της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σύμβασης, ποσού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5% της συμβατικής αξίας, προ Φ.Π.Α., δηλαδή ……………………………………………………….. (…</w:t>
      </w:r>
      <w:r w:rsidR="00CA7B14">
        <w:rPr>
          <w:rFonts w:ascii="PalatinoLinotype-Roman" w:hAnsi="PalatinoLinotype-Roman" w:cs="PalatinoLinotype-Roman"/>
          <w:color w:val="000000"/>
          <w:sz w:val="20"/>
          <w:szCs w:val="20"/>
        </w:rPr>
        <w:t>……….</w:t>
      </w: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€).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Η εγγύηση καλής εκτέλεσης ισχύει έως την επιστροφή της, μετά την οριστική ποσοτική και ποιοτική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παραλαβή του συνόλου του αντικειμένου της σύμβασης.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Εάν κατά την διαδικασία της παραλαβής της σύμβασης, στο Πρωτόκολλο οριστικής και ποσοτικής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παραλαβής αναφέρονται παρατηρήσεις ή υπάρχει εκπρόθεσμη παράδοση, η επιστροφή της Εγγύησης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Καλής Εκτέλεσης γίνεται μετά την αντιμετώπιση, κατά τα προβλεπόμενα, των παρατηρήσεων και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του εκπρόθεσμου.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Η Εγγύηση Καλής Εκτέλεσης της σύμβασης καλύπτει συνολικά και χωρίς διακρίσεις την εφαρμογή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όλων των όρων της σύμβασης και κάθε απαίτηση της Αναθέτουσας Αρχής έναντι του αναδόχου και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καταπίπτει κατά περίπτωση λόγω παράβασης των όρων της σύμβασης, όπως ειδικά αυτή ορίζει.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Κατά την περίοδο της εγγύησης, ο ανάδοχος ευθύνεται για την καλή εκτέλεση του συνόλου των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παρεχόμενων υπηρεσιών τις οποίες προσφέρει.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Επίσης κατά την ίδια περίοδο οφείλει να αποκαταστήσει οποιαδήποτε ζημία με τρόπο και σε χρόνο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ανάλογα με τα όσα περιγράφονται ειδικώς στην παρούσα.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Σε περίπτωση τροποποίησης της σύμβασης η οποία συνεπάγεται αύξηση της συμβατικής αξίας, ο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ανάδοχος είναι υποχρεωμένος να καταθέσει πριν την τροποποίηση, συμπληρωματική εγγύηση το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ύψος της οποίας ανέρχεται σε ποσοστό 5% επί του ποσού της αύξησης προ ΦΠΑ.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Η Εγγύηση Καλής Εκτέλεσης επιστρέφεται στο σύνολο της μετά την οριστική ποσοτική και ποιοτική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παραλαβή του συνόλου του αντικειμένου της σύμβασης.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Bold" w:hAnsi="PalatinoLinotype-Bold" w:cs="PalatinoLinotype-Bold"/>
          <w:b/>
          <w:bCs/>
          <w:color w:val="002060"/>
          <w:sz w:val="20"/>
          <w:szCs w:val="20"/>
        </w:rPr>
      </w:pPr>
      <w:r w:rsidRPr="0072284C">
        <w:rPr>
          <w:rFonts w:ascii="PalatinoLinotype-Bold" w:hAnsi="PalatinoLinotype-Bold" w:cs="PalatinoLinotype-Bold"/>
          <w:b/>
          <w:bCs/>
          <w:color w:val="002060"/>
          <w:sz w:val="20"/>
          <w:szCs w:val="20"/>
        </w:rPr>
        <w:t>1.8 ΥΠΕΡΓΟΛΑΒΙΑ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Ο ανάδοχος δεν απαλλάσσεται από τις συμβατικές του υποχρεώσεις και ευθύνες λόγω ανάθεσης της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εκτέλεσης τμήματος/τμημάτων της σύμβασης σε υπεργολάβους. Η τήρηση των υποχρεώσεων της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παρ. 2 του άρθ. 18 του Ν. 4412/2016 από υπεργολάβους δεν αίρει την ευθύνη του κυρίου αναδόχου.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Κατά την υπογραφή της σύμβασης ο κύριος ανάδοχος υποχρεούται να αναφέρει στην αναθέτουσα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αρχή το όνομα, τα στοιχεία επικοινωνίας και τους νόμιμους εκπροσώπους των υπεργολάβων του, οι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οποίοι συμμετέχουν στην εκτέλεση αυτής, εφόσον είναι γνωστά τη συγκεκριμένη χρονική στιγμή.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Επιπλέον, υποχρεούται να γνωστοποιεί στην αναθέτουσα αρχή κάθε αλλαγή των πληροφοριών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αυτών, κατά τη διάρκεια της σύμβασης, καθώς και τις απαιτούμενες πληροφορίες σχετικά με κάθε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νέο υπεργολάβο, τον οποίο ο κύριος ανάδοχος χρησιμοποιεί εν συνεχεία στην εν λόγω σύμβαση,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προσκομίζοντας τα σχετικά συμφωνητικά/δηλώσεις συνεργασίας. Σε περίπτωση διακοπής της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συνεργασίας του αναδόχου με</w:t>
      </w:r>
      <w:r w:rsidR="004C320B">
        <w:rPr>
          <w:rFonts w:ascii="PalatinoLinotype-Roman" w:hAnsi="PalatinoLinotype-Roman" w:cs="PalatinoLinotype-Roman"/>
          <w:color w:val="000000"/>
          <w:sz w:val="20"/>
          <w:szCs w:val="20"/>
        </w:rPr>
        <w:t xml:space="preserve"> </w:t>
      </w: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υπεργολάβο/ους της σύμβασης, αυτός υποχρεούται σε άμεση γνωστοποίηση της διακοπής αυτής στην</w:t>
      </w:r>
      <w:r w:rsidR="004C320B">
        <w:rPr>
          <w:rFonts w:ascii="PalatinoLinotype-Roman" w:hAnsi="PalatinoLinotype-Roman" w:cs="PalatinoLinotype-Roman"/>
          <w:color w:val="000000"/>
          <w:sz w:val="20"/>
          <w:szCs w:val="20"/>
        </w:rPr>
        <w:t xml:space="preserve"> </w:t>
      </w: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αναθέτουσα αρχή, οφείλει δε να διασφαλίσει την ομαλή εκτέλεση του τμήματος/ων της σύμβασης</w:t>
      </w:r>
      <w:r w:rsidR="004C320B">
        <w:rPr>
          <w:rFonts w:ascii="PalatinoLinotype-Roman" w:hAnsi="PalatinoLinotype-Roman" w:cs="PalatinoLinotype-Roman"/>
          <w:color w:val="000000"/>
          <w:sz w:val="20"/>
          <w:szCs w:val="20"/>
        </w:rPr>
        <w:t xml:space="preserve"> </w:t>
      </w: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είτε από τον ίδιο, είτε από νέο υπεργολάβο τον οποίο θα γνωστοποιήσει στην αναθέτουσα αρχή κατά</w:t>
      </w:r>
      <w:r w:rsidR="004C320B">
        <w:rPr>
          <w:rFonts w:ascii="PalatinoLinotype-Roman" w:hAnsi="PalatinoLinotype-Roman" w:cs="PalatinoLinotype-Roman"/>
          <w:color w:val="000000"/>
          <w:sz w:val="20"/>
          <w:szCs w:val="20"/>
        </w:rPr>
        <w:t xml:space="preserve"> </w:t>
      </w: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την ως άνω διαδικασία.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Η αναθέτουσα αρχή επαληθεύει τη συνδρομή των λόγων αποκλεισμού για τους υπεργολάβους, όπως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αυτοί περιγράφονται στην παράγραφο 2.2.</w:t>
      </w:r>
      <w:r w:rsidR="00617958">
        <w:rPr>
          <w:rFonts w:ascii="PalatinoLinotype-Roman" w:hAnsi="PalatinoLinotype-Roman" w:cs="PalatinoLinotype-Roman"/>
          <w:color w:val="000000"/>
          <w:sz w:val="20"/>
          <w:szCs w:val="20"/>
        </w:rPr>
        <w:t>3</w:t>
      </w: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 xml:space="preserve"> και με τα αποδεικτικά μέσα της παραγράφου </w:t>
      </w:r>
      <w:r w:rsidR="00617958">
        <w:rPr>
          <w:rFonts w:ascii="PalatinoLinotype-Roman" w:hAnsi="PalatinoLinotype-Roman" w:cs="PalatinoLinotype-Roman"/>
          <w:color w:val="000000"/>
          <w:sz w:val="20"/>
          <w:szCs w:val="20"/>
        </w:rPr>
        <w:t>3</w:t>
      </w: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.2.</w:t>
      </w:r>
      <w:r w:rsidR="00617958">
        <w:rPr>
          <w:rFonts w:ascii="PalatinoLinotype-Roman" w:hAnsi="PalatinoLinotype-Roman" w:cs="PalatinoLinotype-Roman"/>
          <w:color w:val="000000"/>
          <w:sz w:val="20"/>
          <w:szCs w:val="20"/>
        </w:rPr>
        <w:t>2</w:t>
      </w: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 xml:space="preserve"> της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lastRenderedPageBreak/>
        <w:t>παρούσας Διακήρυξης, εφόσον το(α) τμήμα(τα) της σύμβασης, το(α) οποίο(α) ο ανάδοχος προτίθεται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να αναθέσει υπό μορφή υπεργολαβίας σε τρίτους, υπερβαίνει/ουν σωρευτικά το ποσοστό του τριάντα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τοις εκατό (30%) της συνολικής αξίας της σύμβασης. Επιπλέον, προκειμένου να μην αθετούνται οι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υποχρεώσεις της παρ. 2 του άρθ. 18 του Ν. 4412/2016, δύναται να επαληθεύσει τους ως άνω λόγους και</w:t>
      </w:r>
      <w:r w:rsidR="00617958">
        <w:rPr>
          <w:rFonts w:ascii="PalatinoLinotype-Roman" w:hAnsi="PalatinoLinotype-Roman" w:cs="PalatinoLinotype-Roman"/>
          <w:color w:val="000000"/>
          <w:sz w:val="20"/>
          <w:szCs w:val="20"/>
        </w:rPr>
        <w:t xml:space="preserve"> </w:t>
      </w: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για τμήμα ή τμήματα της σύμβασης που υπολείπονται του ως άνω ποσοστού.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Όταν από την ως άνω επαλήθευση προκύπτει ότι συντρέχουν λόγοι αποκλεισμού απαιτεί ή δύναται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να απαιτήσει την αντικατάστασή του, κατά τα ειδικότερα αναφερόμενα στις παρ. 5 και 6 του άρθ. 131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του Ν. 4412/2016. Στις περιπτώσεις επαλήθευσης των λόγων αποκλεισμού για τους υπεργολάβους,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σύμφωνα με τις παρ. 5 και 6 του άρθ. 131, οι απαιτούμενες πληροφορίες συνοδεύονται από τις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υπεύθυνες δηλώσεις και των υπεργολάβων, σύμφωνα με το άρθ. 79. Ωστόσο, όταν οι υπεργολάβοι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παρουσιάζονται μετά την ανάθεση της σύμβασης, προσκομίζουν τα πιστοποιητικά και λοιπά σχετικά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δικαιολογητικά αντί της υπεύθυνης δήλωσης.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Bold" w:hAnsi="PalatinoLinotype-Bold" w:cs="PalatinoLinotype-Bold"/>
          <w:b/>
          <w:bCs/>
          <w:color w:val="002060"/>
          <w:sz w:val="20"/>
          <w:szCs w:val="20"/>
        </w:rPr>
      </w:pPr>
      <w:r w:rsidRPr="0072284C">
        <w:rPr>
          <w:rFonts w:ascii="PalatinoLinotype-Bold" w:hAnsi="PalatinoLinotype-Bold" w:cs="PalatinoLinotype-Bold"/>
          <w:b/>
          <w:bCs/>
          <w:color w:val="002060"/>
          <w:sz w:val="20"/>
          <w:szCs w:val="20"/>
        </w:rPr>
        <w:t>1.9 Διοίκηση, παρακολούθηση και έλεγχος του αντικειμένου της σύμβασης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Η διοίκηση της σύμβασης, η παρακολούθηση και ο έλεγχός της ασκούνται από την αρμόδια τεχνική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 xml:space="preserve">υπηρεσία του εργοδότη (Διευθύνουσα Υπηρεσία – </w:t>
      </w:r>
      <w:proofErr w:type="spellStart"/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Δν</w:t>
      </w:r>
      <w:proofErr w:type="spellEnd"/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/ση Τεχνικών Υπηρεσιών - ΔΤΥ), σύμφωνα με τα</w:t>
      </w:r>
      <w:r w:rsidR="004F6FAC">
        <w:rPr>
          <w:rFonts w:ascii="PalatinoLinotype-Roman" w:hAnsi="PalatinoLinotype-Roman" w:cs="PalatinoLinotype-Roman"/>
          <w:color w:val="000000"/>
          <w:sz w:val="20"/>
          <w:szCs w:val="20"/>
        </w:rPr>
        <w:t xml:space="preserve"> </w:t>
      </w: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 xml:space="preserve">όσα προβλέπονται στο άρθρο 183 του ν.4412/2016. </w:t>
      </w:r>
      <w:r w:rsidR="004F6FAC">
        <w:rPr>
          <w:rFonts w:ascii="PalatinoLinotype-Roman" w:hAnsi="PalatinoLinotype-Roman" w:cs="PalatinoLinotype-Roman"/>
          <w:color w:val="000000"/>
          <w:sz w:val="20"/>
          <w:szCs w:val="20"/>
        </w:rPr>
        <w:t xml:space="preserve"> </w:t>
      </w: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Η Δ.Υ. θα εισηγείται  στο αρμόδιο αποφαινόμενο</w:t>
      </w:r>
      <w:r w:rsidR="004F6FAC">
        <w:rPr>
          <w:rFonts w:ascii="PalatinoLinotype-Roman" w:hAnsi="PalatinoLinotype-Roman" w:cs="PalatinoLinotype-Roman"/>
          <w:color w:val="000000"/>
          <w:sz w:val="20"/>
          <w:szCs w:val="20"/>
        </w:rPr>
        <w:t xml:space="preserve"> </w:t>
      </w: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όργανο, που είναι η Σύγκλητος του Παν. Πελοποννήσου (ή στο Πρυτανικό Συμβούλιο, στην</w:t>
      </w:r>
      <w:r w:rsidR="004F6FAC">
        <w:rPr>
          <w:rFonts w:ascii="PalatinoLinotype-Roman" w:hAnsi="PalatinoLinotype-Roman" w:cs="PalatinoLinotype-Roman"/>
          <w:color w:val="000000"/>
          <w:sz w:val="20"/>
          <w:szCs w:val="20"/>
        </w:rPr>
        <w:t xml:space="preserve"> </w:t>
      </w: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περίπτωση μεταβίβασης της σχετικής αρμοδιότητας), για όλα τα ζητήματα που αφορούν στην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προσήκουσα εκτέλεση όλων των όρων της σύμβασης και στην εκπλήρωση των υποχρεώσεων του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αναδόχου, στη λήψη των επιβεβλημένων μέτρων λόγω μη τήρησης των ως άνω όρων και ιδίως για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ζητήματα που αφορούν σε τροποποίηση του αντικειμένου και παράταση της διάρκειας της σύμβασης,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υπό τους όρους του άρθ. 132 του Ν. 4412/2016.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Bold" w:hAnsi="PalatinoLinotype-Bold" w:cs="PalatinoLinotype-Bold"/>
          <w:b/>
          <w:bCs/>
          <w:color w:val="002060"/>
          <w:sz w:val="20"/>
          <w:szCs w:val="20"/>
        </w:rPr>
      </w:pPr>
      <w:r w:rsidRPr="0072284C">
        <w:rPr>
          <w:rFonts w:ascii="PalatinoLinotype-Bold" w:hAnsi="PalatinoLinotype-Bold" w:cs="PalatinoLinotype-Bold"/>
          <w:b/>
          <w:bCs/>
          <w:color w:val="002060"/>
          <w:sz w:val="20"/>
          <w:szCs w:val="20"/>
        </w:rPr>
        <w:t>1.10 Ανωτέρα Βία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Τα συμβαλλόμενα μέρη δεν ευθύνονται για τη μη εκπλήρωση των συμβατικών τους υποχρεώσεων,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στο μέτρο που η αδυναμία εκπλήρωσης οφείλεται σε περιστατικά ανωτέρας βίας. Η απόδειξη της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ανωτέρας βίας βαρύνει αυτόν που την επικαλείται. Ως περιπτώσεις ανωτέρας βίας αναφέρονται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ενδεικτικά οι παρακάτω : (1) Γενική ή μερική απεργία, που συνεπάγεται τη διακοπή των εργασιών του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καταστήματος του αναδόχου, (2) Γενική ή μερική πυρκαγιά στο κατάστημα του αναδόχου, (3)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Πλημμύρα (4) Σεισμός, (5) Πόλεμος.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Ο ανάδοχος, επικαλούμενος υπαγωγή της αδυναμίας εκπλήρωσης υποχρεώσεών του σε γεγονός που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εμπίπτει στην προηγούμενη παράγραφο, οφείλει να γνωστοποιήσει και επικαλεστεί προς την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Αναθέτουσα Αρχή τους σχετικούς λόγους και περιστατικά εντός αποσβεστικής προθεσμίας είκοσι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(20) ημερών από τότε που συνέβησαν, προσκομίζοντας τα απαραίτητα αποδεικτικά στοιχεία. Η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Αναθέτουσα Αρχή υποχρεούται να απαντήσει εντός είκοσι (20) ημερών από λήψεως του σχετικού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αιτήματος του αναδόχου, διαφορετικά με την πάροδο άπρακτης της προθεσμίας τεκμαίρεται η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αποδοχή του αιτήματος.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Ο οικονομικός φορέας δεν κηρύσσεται έκπτωτος από την κατακύρωση ή ανάθεση ή την σύμβαση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όταν συντρέχουν λόγοι ανωτέρας βίας.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Bold" w:hAnsi="PalatinoLinotype-Bold" w:cs="PalatinoLinotype-Bold"/>
          <w:b/>
          <w:bCs/>
          <w:color w:val="002060"/>
          <w:sz w:val="20"/>
          <w:szCs w:val="20"/>
        </w:rPr>
      </w:pPr>
      <w:r w:rsidRPr="0072284C">
        <w:rPr>
          <w:rFonts w:ascii="PalatinoLinotype-Bold" w:hAnsi="PalatinoLinotype-Bold" w:cs="PalatinoLinotype-Bold"/>
          <w:b/>
          <w:bCs/>
          <w:color w:val="002060"/>
          <w:sz w:val="20"/>
          <w:szCs w:val="20"/>
        </w:rPr>
        <w:t>1.11 Κήρυξη αναδόχου εκπτώτου - Κυρώσεις – Ποινικές Ρήτρες – Λύση – Καταγγελία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Bold" w:hAnsi="PalatinoLinotype-Bold" w:cs="PalatinoLinotype-Bold"/>
          <w:b/>
          <w:bCs/>
          <w:color w:val="002060"/>
          <w:sz w:val="20"/>
          <w:szCs w:val="20"/>
        </w:rPr>
      </w:pPr>
      <w:r w:rsidRPr="0072284C">
        <w:rPr>
          <w:rFonts w:ascii="PalatinoLinotype-Bold" w:hAnsi="PalatinoLinotype-Bold" w:cs="PalatinoLinotype-Bold"/>
          <w:b/>
          <w:bCs/>
          <w:color w:val="002060"/>
          <w:sz w:val="20"/>
          <w:szCs w:val="20"/>
        </w:rPr>
        <w:t>Σύμβασης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Ο ανάδοχος κηρύσσεται υποχρεωτικά έκπτωτος από την ανάθεση που έγινε στο όνομα του και από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κάθε δικαίωμα που απορρέει από αυτήν, με απόφαση του αρμοδίου αποφαινόμενου οργάνου, ύστερα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από γνωμοδότηση του αρμόδιου οργάνου :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α) στην περίπτωση που δεν προσέλθει να υπογράψει το συμφωνητικό,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β) αν δεν εκπληρώσει τις συμβατικές του υποχρεώσεις ή δεν συμμορφωθεί με τις γραπτές εντολές της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υπηρεσίας,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Ο ανάδοχος, με την επιφύλαξη της συνδρομής λόγων ανωτέρας βίας, κηρύσσεται υποχρεωτικά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έκπτωτος, από τη σύμβαση και από κάθε δικαίωμα που απορρέει από αυτήν, εάν δεν εκπληρώσει τις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συμβατικές του υποχρεώσεις ή δεν συμμορφωθεί με τις γραπτές εντολές της υπηρεσίας, που είναι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σύμφωνες με την σύμβαση ή τις κείμενες διατάξεις και εάν υπερβεί υπαίτια τη συνολική προθεσμία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εκτέλεσης της σύμβασης, λαμβανομένων υπόψη των παρατάσεων, σύμφωνα με όσα αναλυτικά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προβλέπονται στο άρθ. 191 του Ν. 4412/2016.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Bold" w:hAnsi="PalatinoLinotype-Bold" w:cs="PalatinoLinotype-Bold"/>
          <w:b/>
          <w:bCs/>
          <w:color w:val="002060"/>
          <w:sz w:val="20"/>
          <w:szCs w:val="20"/>
        </w:rPr>
      </w:pPr>
      <w:r w:rsidRPr="0072284C">
        <w:rPr>
          <w:rFonts w:ascii="PalatinoLinotype-Bold" w:hAnsi="PalatinoLinotype-Bold" w:cs="PalatinoLinotype-Bold"/>
          <w:b/>
          <w:bCs/>
          <w:color w:val="002060"/>
          <w:sz w:val="20"/>
          <w:szCs w:val="20"/>
        </w:rPr>
        <w:t>1.12 Διοικητική και Δικαστική επίλυση διαφορών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Ισχύουν τα όσα προβλέπονται αναλυτικά στο άρθρο 198 του Ν. 4412/2016, όπως ισχύει.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Bold" w:hAnsi="PalatinoLinotype-Bold" w:cs="PalatinoLinotype-Bold"/>
          <w:b/>
          <w:bCs/>
          <w:color w:val="002060"/>
          <w:sz w:val="20"/>
          <w:szCs w:val="20"/>
        </w:rPr>
      </w:pPr>
      <w:r w:rsidRPr="0072284C">
        <w:rPr>
          <w:rFonts w:ascii="PalatinoLinotype-Bold" w:hAnsi="PalatinoLinotype-Bold" w:cs="PalatinoLinotype-Bold"/>
          <w:b/>
          <w:bCs/>
          <w:color w:val="002060"/>
          <w:sz w:val="20"/>
          <w:szCs w:val="20"/>
        </w:rPr>
        <w:t>1.13 Συμβατικό Πλαίσιο - Εφαρμοστέα Νομοθεσία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Κατά την εκτέλεση της σύμβασης εφαρμόζονται οι διατάξεις του Ν. 4412/2016, οι όροι της παρούσας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σύμβασης και συμπληρωματικά ο Αστικός Κώδικας.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Ο ανάδοχος και το Πανεπιστήμιο Πελοποννήσου θα προσπαθούν να ρυθμίζουν καλόπιστα κάθε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διαφορά, που τυχόν θα προκύψει στις μεταξύ τους σχέσεις κατά την διάρκεια της ισχύος της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σύμβασης και σύμφωνα με τους κανόνες της καλής πίστης και των χρηστών συναλλακτικών ηθών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lastRenderedPageBreak/>
        <w:t>πάντα υπό το πρίσμα του δημοσίου συμφέροντος.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Επί διαφωνίας, η διαφορά θα λύνεται από τα Ελληνικά Δικαστήρια και συγκεκριμένα τα Δικαστήρια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της Τρίπολης, σύμφωνα με την κείμενη Ελληνική Νομοθεσία, εφαρμοστέο δε δίκαιο είναι πάντοτε το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Ελληνικό.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Εφόσον συμφωνούν και τα δύο μέρη, δύναται επίσης να προσφύγουν, αντί στα Δικαστήρια, σε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διαιτησία, σύμφωνα πάντα με την Ελληνική Νομοθεσία και με όσα μεταξύ τους συμφωνήσουν. Αν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δεν επέλθει τέτοια συμφωνία, η αρμοδιότητα για την επίλυση της διαφοράς ανήκει στα Ελληνικά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Δικαστήρια κατά τα οριζόμενα στην παραπάνω παράγραφο.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Κάθε άλλη επεξήγηση που δεν περιλαμβάνεται στην παρούσα σύμβαση αυτή θα ρυθμίζεται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σύμφωνα με την ισχύουσα νομοθεσία.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Bold" w:hAnsi="PalatinoLinotype-Bold" w:cs="PalatinoLinotype-Bold"/>
          <w:b/>
          <w:bCs/>
          <w:color w:val="002060"/>
          <w:sz w:val="20"/>
          <w:szCs w:val="20"/>
        </w:rPr>
      </w:pPr>
      <w:r w:rsidRPr="0072284C">
        <w:rPr>
          <w:rFonts w:ascii="PalatinoLinotype-Bold" w:hAnsi="PalatinoLinotype-Bold" w:cs="PalatinoLinotype-Bold"/>
          <w:b/>
          <w:bCs/>
          <w:color w:val="002060"/>
          <w:sz w:val="20"/>
          <w:szCs w:val="20"/>
        </w:rPr>
        <w:t>1.14 Δικαίωμα μονομερούς λύσης της σύμβασης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Η αναθέτουσα αρχή μπορεί, με τις προϋποθέσεις που ορίζουν οι κείμενες διατάξεις, να καταγγείλει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τη σύμβαση κατά τη διάρκεια της εκτέλεσής της, εφόσον: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Bold" w:hAnsi="PalatinoLinotype-Bold" w:cs="PalatinoLinotype-Bold"/>
          <w:b/>
          <w:bCs/>
          <w:color w:val="000000"/>
          <w:sz w:val="20"/>
          <w:szCs w:val="20"/>
        </w:rPr>
        <w:t xml:space="preserve">α) </w:t>
      </w: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η σύμβαση έχει υποστεί ουσιώδη τροποποίηση, κατά την έννοια της παρ. 4 του άρθ. 132 του Ν.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4412/2016, που θα απαιτούσε νέα διαδικασία σύναψης σύμβασης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Bold" w:hAnsi="PalatinoLinotype-Bold" w:cs="PalatinoLinotype-Bold"/>
          <w:b/>
          <w:bCs/>
          <w:color w:val="000000"/>
          <w:sz w:val="20"/>
          <w:szCs w:val="20"/>
        </w:rPr>
        <w:t xml:space="preserve">β) </w:t>
      </w: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ο ανάδοχος, κατά το χρόνο της ανάθεσης της σύμβασης, τελούσε σε μια από τις καταστάσεις που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αναφέρονται στην παράγραφο 2.2.</w:t>
      </w:r>
      <w:r w:rsidR="00A352F1">
        <w:rPr>
          <w:rFonts w:ascii="PalatinoLinotype-Roman" w:hAnsi="PalatinoLinotype-Roman" w:cs="PalatinoLinotype-Roman"/>
          <w:color w:val="000000"/>
          <w:sz w:val="20"/>
          <w:szCs w:val="20"/>
        </w:rPr>
        <w:t>3</w:t>
      </w: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.1 της παρούσας Διακήρυξης και ως εκ τούτου, θα έπρεπε να έχει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αποκλειστεί από τη διαδικασία σύναψης της σύμβασης,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Bold" w:hAnsi="PalatinoLinotype-Bold" w:cs="PalatinoLinotype-Bold"/>
          <w:b/>
          <w:bCs/>
          <w:color w:val="000000"/>
          <w:sz w:val="20"/>
          <w:szCs w:val="20"/>
        </w:rPr>
        <w:t xml:space="preserve">γ) </w:t>
      </w: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η σύμβαση δεν έπρεπε να ανατεθεί στον ανάδοχο λόγω σοβαρής παραβίασης των υποχρεώσεων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που υπέχει από τις Συνθήκες και την Οδηγία 2014/24/ΕΕ, η οποία έχει αναγνωριστεί με απόφαση του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Δικαστηρίου της Ένωσης στο πλαίσιο διαδικασίας δυνάμει του άρθρου 258 της ΣΛΕΕ.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Bold" w:hAnsi="PalatinoLinotype-Bold" w:cs="PalatinoLinotype-Bold"/>
          <w:b/>
          <w:bCs/>
          <w:color w:val="002060"/>
          <w:sz w:val="20"/>
          <w:szCs w:val="20"/>
        </w:rPr>
      </w:pPr>
      <w:r w:rsidRPr="0072284C">
        <w:rPr>
          <w:rFonts w:ascii="PalatinoLinotype-Bold" w:hAnsi="PalatinoLinotype-Bold" w:cs="PalatinoLinotype-Bold"/>
          <w:b/>
          <w:bCs/>
          <w:color w:val="002060"/>
          <w:sz w:val="20"/>
          <w:szCs w:val="20"/>
        </w:rPr>
        <w:t>1.15 ΤΡΟΠΟΣ ΥΛΟΠΟΙΗΣΗΣ ΤΟΥ ΕΡΓΟΥ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Ο Ανάδοχος αναλαμβάνει να εκτελέσει τις Υπηρεσίες, όπως αυτές περιγράφονται ακολούθως και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εντός των πλαισίων διάρκειας και προθεσμιών που καθορίζονται από την παρούσα. Ο Ανάδοχος θα</w:t>
      </w:r>
    </w:p>
    <w:p w:rsid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πρέπει να προβεί στα παρακάτω :</w:t>
      </w:r>
    </w:p>
    <w:p w:rsidR="00977EB5" w:rsidRPr="00143F82" w:rsidRDefault="00977EB5" w:rsidP="007228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43F82">
        <w:rPr>
          <w:rFonts w:ascii="Times New Roman" w:hAnsi="Times New Roman" w:cs="Times New Roman"/>
          <w:color w:val="000000"/>
          <w:sz w:val="20"/>
          <w:szCs w:val="20"/>
        </w:rPr>
        <w:t xml:space="preserve">1. </w:t>
      </w:r>
      <w:r w:rsidRPr="00143F82">
        <w:rPr>
          <w:rFonts w:ascii="Times New Roman" w:hAnsi="Times New Roman" w:cs="Times New Roman"/>
          <w:sz w:val="20"/>
          <w:szCs w:val="20"/>
        </w:rPr>
        <w:t>Αρμοδιότητες Τεχνικού Ασφαλείας για τις ανάγκες του Πανεπιστημίου Πελοποννήσου σε όλες τις περιοχές λειτουργίας του για (2) δύο έτη (σε Τρίπολη-Καλαμάτα-Σπάρτη-Κόρινθο- Ναύπλιο και Πάτρα)</w:t>
      </w:r>
    </w:p>
    <w:p w:rsidR="00977EB5" w:rsidRPr="00143F82" w:rsidRDefault="0072284C" w:rsidP="00977EB5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  <w:lang w:val="el-GR"/>
        </w:rPr>
      </w:pPr>
      <w:r w:rsidRPr="00143F82">
        <w:rPr>
          <w:rFonts w:ascii="Times New Roman" w:hAnsi="Times New Roman" w:cs="Times New Roman"/>
          <w:sz w:val="20"/>
          <w:szCs w:val="20"/>
          <w:lang w:val="el-GR"/>
        </w:rPr>
        <w:t xml:space="preserve">2. </w:t>
      </w:r>
      <w:r w:rsidR="00B02CC0">
        <w:rPr>
          <w:rFonts w:ascii="Times New Roman" w:hAnsi="Times New Roman" w:cs="Times New Roman"/>
          <w:sz w:val="20"/>
          <w:szCs w:val="20"/>
          <w:lang w:val="el-GR"/>
        </w:rPr>
        <w:t>Κ</w:t>
      </w:r>
      <w:r w:rsidR="00B02CC0" w:rsidRPr="00143F82">
        <w:rPr>
          <w:rFonts w:ascii="Times New Roman" w:hAnsi="Times New Roman" w:cs="Times New Roman"/>
          <w:sz w:val="20"/>
          <w:szCs w:val="20"/>
          <w:lang w:val="el-GR"/>
        </w:rPr>
        <w:t xml:space="preserve">ατάρτιση </w:t>
      </w:r>
      <w:r w:rsidR="00B02CC0">
        <w:rPr>
          <w:rFonts w:ascii="Times New Roman" w:hAnsi="Times New Roman" w:cs="Times New Roman"/>
          <w:sz w:val="20"/>
          <w:szCs w:val="20"/>
          <w:lang w:val="el-GR"/>
        </w:rPr>
        <w:t>-</w:t>
      </w:r>
      <w:r w:rsidR="00977EB5" w:rsidRPr="00143F82">
        <w:rPr>
          <w:rFonts w:ascii="Times New Roman" w:hAnsi="Times New Roman" w:cs="Times New Roman"/>
          <w:sz w:val="20"/>
          <w:szCs w:val="20"/>
          <w:lang w:val="el-GR"/>
        </w:rPr>
        <w:t>Εκπόνηση</w:t>
      </w:r>
      <w:r w:rsidR="00B02CC0">
        <w:rPr>
          <w:rFonts w:ascii="Times New Roman" w:hAnsi="Times New Roman" w:cs="Times New Roman"/>
          <w:sz w:val="20"/>
          <w:szCs w:val="20"/>
          <w:lang w:val="el-GR"/>
        </w:rPr>
        <w:t xml:space="preserve"> </w:t>
      </w:r>
      <w:r w:rsidR="00977EB5" w:rsidRPr="00143F82">
        <w:rPr>
          <w:rFonts w:ascii="Times New Roman" w:hAnsi="Times New Roman" w:cs="Times New Roman"/>
          <w:sz w:val="20"/>
          <w:szCs w:val="20"/>
          <w:lang w:val="el-GR"/>
        </w:rPr>
        <w:t>Σχεδίων Διαφυγής και Διάσωσης των εγκαταστάσεων Καλαμάτας και Πάτρας</w:t>
      </w:r>
    </w:p>
    <w:p w:rsidR="00977EB5" w:rsidRPr="00143F82" w:rsidRDefault="00977EB5" w:rsidP="00977EB5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  <w:lang w:val="el-GR"/>
        </w:rPr>
      </w:pPr>
      <w:r w:rsidRPr="00143F82">
        <w:rPr>
          <w:rFonts w:ascii="Times New Roman" w:hAnsi="Times New Roman" w:cs="Times New Roman"/>
          <w:sz w:val="20"/>
          <w:szCs w:val="20"/>
          <w:lang w:val="el-GR"/>
        </w:rPr>
        <w:t xml:space="preserve">3. Εκπόνηση </w:t>
      </w:r>
      <w:r w:rsidRPr="00143F82">
        <w:rPr>
          <w:rFonts w:ascii="Times New Roman" w:hAnsi="Times New Roman" w:cs="Times New Roman"/>
          <w:bCs/>
          <w:sz w:val="20"/>
          <w:szCs w:val="20"/>
          <w:lang w:val="el-GR"/>
        </w:rPr>
        <w:t>Γραπτής Εκτίμησης Επαγγελματικού Κινδύνου των εγκαταστάσεων Καλαμάτας και Πάτρας και επικαιροποίηση των υπαρχουσών των εγκαταστάσεων Τρίπολης- Σπάρτης –Κορίνθου  και Ναυπλίου</w:t>
      </w:r>
    </w:p>
    <w:p w:rsidR="00977EB5" w:rsidRPr="00143F82" w:rsidRDefault="00977EB5" w:rsidP="00977EB5">
      <w:pPr>
        <w:pStyle w:val="Default"/>
        <w:spacing w:line="276" w:lineRule="auto"/>
        <w:rPr>
          <w:rFonts w:ascii="Times New Roman" w:hAnsi="Times New Roman" w:cs="Times New Roman"/>
          <w:bCs/>
          <w:sz w:val="20"/>
          <w:szCs w:val="20"/>
          <w:lang w:val="el-GR"/>
        </w:rPr>
      </w:pPr>
      <w:r w:rsidRPr="00143F82">
        <w:rPr>
          <w:rFonts w:ascii="Times New Roman" w:hAnsi="Times New Roman" w:cs="Times New Roman"/>
          <w:bCs/>
          <w:sz w:val="20"/>
          <w:szCs w:val="20"/>
          <w:lang w:val="el-GR"/>
        </w:rPr>
        <w:t xml:space="preserve">4. Σύνταξη Σχεδίων Έκτακτης Ανάγκης (Σ.Ε.Α.) </w:t>
      </w:r>
      <w:r w:rsidR="00B02CC0">
        <w:rPr>
          <w:rFonts w:ascii="Times New Roman" w:hAnsi="Times New Roman" w:cs="Times New Roman"/>
          <w:bCs/>
          <w:sz w:val="20"/>
          <w:szCs w:val="20"/>
          <w:lang w:val="el-GR"/>
        </w:rPr>
        <w:t>των κτιριακών εγκαταστάσεων σε Τρίπολη- Καλαμάτα- Σπάρτη- Κόρινθο- Ναύπλιο και Πάτρα.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Τα δικαιώματα του αναδόχου εξαντλούνται στην καθοριζόμενη αμοιβή του (βάσει της παρούσας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σύμβασης), η οποία θα καταβληθεί με τον τρόπο που συμφωνείται. Σε καμία περίπτωση η αμοιβή δεν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μπορεί να υπερβεί το ποσό που έχει συμφωνηθεί.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Bold" w:hAnsi="PalatinoLinotype-Bold" w:cs="PalatinoLinotype-Bold"/>
          <w:b/>
          <w:bCs/>
          <w:color w:val="1F4E7A"/>
          <w:sz w:val="20"/>
          <w:szCs w:val="20"/>
        </w:rPr>
      </w:pPr>
      <w:r w:rsidRPr="0072284C">
        <w:rPr>
          <w:rFonts w:ascii="PalatinoLinotype-Bold" w:hAnsi="PalatinoLinotype-Bold" w:cs="PalatinoLinotype-Bold"/>
          <w:b/>
          <w:bCs/>
          <w:color w:val="1F4E7A"/>
          <w:sz w:val="20"/>
          <w:szCs w:val="20"/>
        </w:rPr>
        <w:t>1.16 Τελικές διατάξεις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Όλοι οι όροι της παρούσας σύμβασης θεωρούνται ουσιώδεις, και η πλήρης οικονομική και τεχνική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  <w:r w:rsidRPr="0072284C">
        <w:rPr>
          <w:rFonts w:ascii="PalatinoLinotype-Roman" w:hAnsi="PalatinoLinotype-Roman" w:cs="PalatinoLinotype-Roman"/>
          <w:color w:val="000000"/>
          <w:sz w:val="20"/>
          <w:szCs w:val="20"/>
        </w:rPr>
        <w:t>προσφορά της εταιρείας, αποτελούν ενιαίο και αναπόσπαστο τμήμα της.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Italic" w:hAnsi="PalatinoLinotype-Italic" w:cs="PalatinoLinotype-Italic"/>
          <w:i/>
          <w:iCs/>
          <w:color w:val="000000"/>
          <w:sz w:val="20"/>
          <w:szCs w:val="20"/>
        </w:rPr>
      </w:pPr>
      <w:r w:rsidRPr="0072284C">
        <w:rPr>
          <w:rFonts w:ascii="PalatinoLinotype-Italic" w:hAnsi="PalatinoLinotype-Italic" w:cs="PalatinoLinotype-Italic"/>
          <w:i/>
          <w:iCs/>
          <w:color w:val="000000"/>
          <w:sz w:val="20"/>
          <w:szCs w:val="20"/>
        </w:rPr>
        <w:t>Η παρούσα σύμβαση, συντάχθηκε σε τρία (3) όμοια αντίτυπα και υπογράφτηκε και από τους δύο</w:t>
      </w:r>
    </w:p>
    <w:p w:rsidR="0072284C" w:rsidRP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Italic" w:hAnsi="PalatinoLinotype-Italic" w:cs="PalatinoLinotype-Italic"/>
          <w:i/>
          <w:iCs/>
          <w:color w:val="000000"/>
          <w:sz w:val="20"/>
          <w:szCs w:val="20"/>
        </w:rPr>
      </w:pPr>
      <w:r w:rsidRPr="0072284C">
        <w:rPr>
          <w:rFonts w:ascii="PalatinoLinotype-Italic" w:hAnsi="PalatinoLinotype-Italic" w:cs="PalatinoLinotype-Italic"/>
          <w:i/>
          <w:iCs/>
          <w:color w:val="000000"/>
          <w:sz w:val="20"/>
          <w:szCs w:val="20"/>
        </w:rPr>
        <w:t>συμβαλλόμενους.</w:t>
      </w:r>
    </w:p>
    <w:p w:rsidR="0072284C" w:rsidRDefault="0072284C" w:rsidP="0072284C">
      <w:pPr>
        <w:autoSpaceDE w:val="0"/>
        <w:autoSpaceDN w:val="0"/>
        <w:adjustRightInd w:val="0"/>
        <w:spacing w:after="0" w:line="240" w:lineRule="auto"/>
        <w:rPr>
          <w:rFonts w:ascii="PalatinoLinotype-Bold" w:hAnsi="PalatinoLinotype-Bold" w:cs="PalatinoLinotype-Bold"/>
          <w:b/>
          <w:bCs/>
          <w:color w:val="000000"/>
          <w:sz w:val="20"/>
          <w:szCs w:val="20"/>
        </w:rPr>
      </w:pPr>
      <w:r w:rsidRPr="0072284C">
        <w:rPr>
          <w:rFonts w:ascii="PalatinoLinotype-Bold" w:hAnsi="PalatinoLinotype-Bold" w:cs="PalatinoLinotype-Bold"/>
          <w:b/>
          <w:bCs/>
          <w:color w:val="000000"/>
          <w:sz w:val="20"/>
          <w:szCs w:val="20"/>
        </w:rPr>
        <w:t>ΟΙ ΣΥΜΒΑΛΛΟΜΕΝΟΙ</w:t>
      </w:r>
    </w:p>
    <w:p w:rsidR="003A0942" w:rsidRDefault="003A0942" w:rsidP="0072284C">
      <w:pPr>
        <w:autoSpaceDE w:val="0"/>
        <w:autoSpaceDN w:val="0"/>
        <w:adjustRightInd w:val="0"/>
        <w:spacing w:after="0" w:line="240" w:lineRule="auto"/>
        <w:rPr>
          <w:rFonts w:ascii="PalatinoLinotype-Bold" w:hAnsi="PalatinoLinotype-Bold" w:cs="PalatinoLinotype-Bold"/>
          <w:b/>
          <w:bCs/>
          <w:color w:val="000000"/>
          <w:sz w:val="20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4016"/>
        <w:gridCol w:w="3639"/>
      </w:tblGrid>
      <w:tr w:rsidR="003A0942" w:rsidTr="003A0942">
        <w:trPr>
          <w:trHeight w:val="878"/>
        </w:trPr>
        <w:tc>
          <w:tcPr>
            <w:tcW w:w="4016" w:type="dxa"/>
          </w:tcPr>
          <w:p w:rsidR="003A0942" w:rsidRDefault="003A0942" w:rsidP="0072284C">
            <w:pPr>
              <w:autoSpaceDE w:val="0"/>
              <w:autoSpaceDN w:val="0"/>
              <w:adjustRightInd w:val="0"/>
              <w:rPr>
                <w:rFonts w:ascii="PalatinoLinotype-Bold" w:hAnsi="PalatinoLinotype-Bold" w:cs="PalatinoLinotype-Bold"/>
                <w:b/>
                <w:bCs/>
                <w:color w:val="000000"/>
                <w:sz w:val="20"/>
                <w:szCs w:val="20"/>
              </w:rPr>
            </w:pPr>
            <w:r w:rsidRPr="0072284C">
              <w:rPr>
                <w:rFonts w:ascii="PalatinoLinotype-Bold" w:hAnsi="PalatinoLinotype-Bold" w:cs="PalatinoLinotype-Bold"/>
                <w:b/>
                <w:bCs/>
                <w:color w:val="000000"/>
                <w:sz w:val="20"/>
                <w:szCs w:val="20"/>
              </w:rPr>
              <w:t xml:space="preserve">Για το Πανεπιστήμιο Πελοποννήσου </w:t>
            </w:r>
            <w:r>
              <w:rPr>
                <w:rFonts w:ascii="PalatinoLinotype-Bold" w:hAnsi="PalatinoLinotype-Bold" w:cs="PalatinoLinotype-Bold"/>
                <w:b/>
                <w:bCs/>
                <w:color w:val="000000"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3639" w:type="dxa"/>
          </w:tcPr>
          <w:p w:rsidR="003A0942" w:rsidRPr="0072284C" w:rsidRDefault="003A0942" w:rsidP="003A0942">
            <w:pPr>
              <w:autoSpaceDE w:val="0"/>
              <w:autoSpaceDN w:val="0"/>
              <w:adjustRightInd w:val="0"/>
              <w:rPr>
                <w:rFonts w:ascii="PalatinoLinotype-Bold" w:hAnsi="PalatinoLinotype-Bold" w:cs="PalatinoLinotype-Bold"/>
                <w:b/>
                <w:bCs/>
                <w:color w:val="000000"/>
                <w:sz w:val="20"/>
                <w:szCs w:val="20"/>
              </w:rPr>
            </w:pPr>
            <w:r w:rsidRPr="0072284C">
              <w:rPr>
                <w:rFonts w:ascii="PalatinoLinotype-Bold" w:hAnsi="PalatinoLinotype-Bold" w:cs="PalatinoLinotype-Bold"/>
                <w:b/>
                <w:bCs/>
                <w:color w:val="000000"/>
                <w:sz w:val="20"/>
                <w:szCs w:val="20"/>
              </w:rPr>
              <w:t>Για την εταιρεία με την επωνυμία</w:t>
            </w:r>
          </w:p>
          <w:p w:rsidR="003A0942" w:rsidRPr="0072284C" w:rsidRDefault="003A0942" w:rsidP="003A0942">
            <w:pPr>
              <w:autoSpaceDE w:val="0"/>
              <w:autoSpaceDN w:val="0"/>
              <w:adjustRightInd w:val="0"/>
              <w:rPr>
                <w:rFonts w:ascii="PalatinoLinotype-Bold" w:hAnsi="PalatinoLinotype-Bold" w:cs="PalatinoLinotype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PalatinoLinotype-Bold" w:hAnsi="PalatinoLinotype-Bold" w:cs="PalatinoLinotype-Bold"/>
                <w:b/>
                <w:bCs/>
                <w:color w:val="000000"/>
                <w:sz w:val="20"/>
                <w:szCs w:val="20"/>
              </w:rPr>
              <w:t xml:space="preserve">            </w:t>
            </w:r>
            <w:r w:rsidRPr="0072284C">
              <w:rPr>
                <w:rFonts w:ascii="PalatinoLinotype-Bold" w:hAnsi="PalatinoLinotype-Bold" w:cs="PalatinoLinotype-Bold"/>
                <w:b/>
                <w:bCs/>
                <w:color w:val="000000"/>
                <w:sz w:val="20"/>
                <w:szCs w:val="20"/>
              </w:rPr>
              <w:t>«……………….»</w:t>
            </w:r>
          </w:p>
          <w:p w:rsidR="003A0942" w:rsidRDefault="003A0942" w:rsidP="0072284C">
            <w:pPr>
              <w:autoSpaceDE w:val="0"/>
              <w:autoSpaceDN w:val="0"/>
              <w:adjustRightInd w:val="0"/>
              <w:rPr>
                <w:rFonts w:ascii="PalatinoLinotype-Bold" w:hAnsi="PalatinoLinotype-Bold" w:cs="PalatinoLinotype-Bol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A0942" w:rsidTr="003A0942">
        <w:trPr>
          <w:trHeight w:val="1131"/>
        </w:trPr>
        <w:tc>
          <w:tcPr>
            <w:tcW w:w="4016" w:type="dxa"/>
            <w:vAlign w:val="center"/>
          </w:tcPr>
          <w:p w:rsidR="003A0942" w:rsidRDefault="003A0942" w:rsidP="003A0942">
            <w:pPr>
              <w:autoSpaceDE w:val="0"/>
              <w:autoSpaceDN w:val="0"/>
              <w:adjustRightInd w:val="0"/>
              <w:jc w:val="center"/>
              <w:rPr>
                <w:rFonts w:ascii="PalatinoLinotype-Bold" w:hAnsi="PalatinoLinotype-Bold" w:cs="PalatinoLinotype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PalatinoLinotype-Bold" w:hAnsi="PalatinoLinotype-Bold" w:cs="PalatinoLinotype-Bold"/>
                <w:b/>
                <w:bCs/>
                <w:color w:val="000000"/>
                <w:sz w:val="20"/>
                <w:szCs w:val="20"/>
              </w:rPr>
              <w:t>…………………………………………………</w:t>
            </w:r>
          </w:p>
        </w:tc>
        <w:tc>
          <w:tcPr>
            <w:tcW w:w="3639" w:type="dxa"/>
          </w:tcPr>
          <w:p w:rsidR="003A0942" w:rsidRDefault="003A0942" w:rsidP="003A0942">
            <w:pPr>
              <w:autoSpaceDE w:val="0"/>
              <w:autoSpaceDN w:val="0"/>
              <w:adjustRightInd w:val="0"/>
              <w:rPr>
                <w:rFonts w:ascii="PalatinoLinotype-Bold" w:hAnsi="PalatinoLinotype-Bold" w:cs="PalatinoLinotype-Bold"/>
                <w:b/>
                <w:bCs/>
                <w:color w:val="000000"/>
                <w:sz w:val="20"/>
                <w:szCs w:val="20"/>
              </w:rPr>
            </w:pPr>
            <w:r w:rsidRPr="0072284C">
              <w:rPr>
                <w:rFonts w:ascii="PalatinoLinotype-Bold" w:hAnsi="PalatinoLinotype-Bold" w:cs="PalatinoLinotype-Bold"/>
                <w:b/>
                <w:bCs/>
                <w:color w:val="000000"/>
                <w:sz w:val="20"/>
                <w:szCs w:val="20"/>
              </w:rPr>
              <w:t>Ο νόμιμος Εκπρόσωπος</w:t>
            </w:r>
          </w:p>
          <w:p w:rsidR="003A0942" w:rsidRPr="0072284C" w:rsidRDefault="003A0942" w:rsidP="003A0942">
            <w:pPr>
              <w:autoSpaceDE w:val="0"/>
              <w:autoSpaceDN w:val="0"/>
              <w:adjustRightInd w:val="0"/>
              <w:rPr>
                <w:rFonts w:ascii="PalatinoLinotype-Bold" w:hAnsi="PalatinoLinotype-Bold" w:cs="PalatinoLinotype-Bold"/>
                <w:b/>
                <w:bCs/>
                <w:color w:val="000000"/>
                <w:sz w:val="20"/>
                <w:szCs w:val="20"/>
              </w:rPr>
            </w:pPr>
          </w:p>
          <w:p w:rsidR="003A0942" w:rsidRPr="0072284C" w:rsidRDefault="003A0942" w:rsidP="003A0942">
            <w:pPr>
              <w:autoSpaceDE w:val="0"/>
              <w:autoSpaceDN w:val="0"/>
              <w:adjustRightInd w:val="0"/>
              <w:rPr>
                <w:rFonts w:ascii="PalatinoLinotype-Bold" w:hAnsi="PalatinoLinotype-Bold" w:cs="PalatinoLinotype-Bold"/>
                <w:b/>
                <w:bCs/>
                <w:color w:val="000000"/>
                <w:sz w:val="20"/>
                <w:szCs w:val="20"/>
              </w:rPr>
            </w:pPr>
            <w:r w:rsidRPr="0072284C">
              <w:rPr>
                <w:rFonts w:ascii="PalatinoLinotype-Bold" w:hAnsi="PalatinoLinotype-Bold" w:cs="PalatinoLinotype-Bold"/>
                <w:b/>
                <w:bCs/>
                <w:color w:val="000000"/>
                <w:sz w:val="20"/>
                <w:szCs w:val="20"/>
              </w:rPr>
              <w:t>……………………………………</w:t>
            </w:r>
          </w:p>
          <w:p w:rsidR="003A0942" w:rsidRDefault="003A0942" w:rsidP="0072284C">
            <w:pPr>
              <w:autoSpaceDE w:val="0"/>
              <w:autoSpaceDN w:val="0"/>
              <w:adjustRightInd w:val="0"/>
              <w:rPr>
                <w:rFonts w:ascii="PalatinoLinotype-Bold" w:hAnsi="PalatinoLinotype-Bold" w:cs="PalatinoLinotype-Bold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3A0942" w:rsidRDefault="003A0942" w:rsidP="0072284C">
      <w:pPr>
        <w:autoSpaceDE w:val="0"/>
        <w:autoSpaceDN w:val="0"/>
        <w:adjustRightInd w:val="0"/>
        <w:spacing w:after="0" w:line="240" w:lineRule="auto"/>
        <w:rPr>
          <w:rFonts w:ascii="PalatinoLinotype-Bold" w:hAnsi="PalatinoLinotype-Bold" w:cs="PalatinoLinotype-Bold"/>
          <w:b/>
          <w:bCs/>
          <w:color w:val="000000"/>
          <w:sz w:val="20"/>
          <w:szCs w:val="20"/>
        </w:rPr>
      </w:pPr>
    </w:p>
    <w:p w:rsidR="003A0942" w:rsidRPr="0072284C" w:rsidRDefault="003A0942" w:rsidP="0072284C">
      <w:pPr>
        <w:autoSpaceDE w:val="0"/>
        <w:autoSpaceDN w:val="0"/>
        <w:adjustRightInd w:val="0"/>
        <w:spacing w:after="0" w:line="240" w:lineRule="auto"/>
        <w:rPr>
          <w:rFonts w:ascii="PalatinoLinotype-Bold" w:hAnsi="PalatinoLinotype-Bold" w:cs="PalatinoLinotype-Bold"/>
          <w:b/>
          <w:bCs/>
          <w:color w:val="000000"/>
          <w:sz w:val="20"/>
          <w:szCs w:val="20"/>
        </w:rPr>
      </w:pPr>
    </w:p>
    <w:p w:rsidR="0072284C" w:rsidRPr="0072284C" w:rsidRDefault="003A0942" w:rsidP="0072284C">
      <w:pPr>
        <w:autoSpaceDE w:val="0"/>
        <w:autoSpaceDN w:val="0"/>
        <w:adjustRightInd w:val="0"/>
        <w:spacing w:after="0" w:line="240" w:lineRule="auto"/>
        <w:rPr>
          <w:rFonts w:ascii="PalatinoLinotype-Bold" w:hAnsi="PalatinoLinotype-Bold" w:cs="PalatinoLinotype-Bold"/>
          <w:b/>
          <w:bCs/>
          <w:color w:val="000000"/>
          <w:sz w:val="20"/>
          <w:szCs w:val="20"/>
        </w:rPr>
      </w:pPr>
      <w:r>
        <w:rPr>
          <w:rFonts w:ascii="PalatinoLinotype-Bold" w:hAnsi="PalatinoLinotype-Bold" w:cs="PalatinoLinotype-Bold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sectPr w:rsidR="0072284C" w:rsidRPr="0072284C" w:rsidSect="00FC4C1D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3849" w:rsidRDefault="003D3849" w:rsidP="0072284C">
      <w:pPr>
        <w:spacing w:after="0" w:line="240" w:lineRule="auto"/>
      </w:pPr>
      <w:r>
        <w:separator/>
      </w:r>
    </w:p>
  </w:endnote>
  <w:endnote w:type="continuationSeparator" w:id="0">
    <w:p w:rsidR="003D3849" w:rsidRDefault="003D3849" w:rsidP="00722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PalatinoLinotype-Bold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PalatinoLinotype-Roman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PalatinoLinotype-Italic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77520"/>
      <w:docPartObj>
        <w:docPartGallery w:val="Page Numbers (Bottom of Page)"/>
        <w:docPartUnique/>
      </w:docPartObj>
    </w:sdtPr>
    <w:sdtContent>
      <w:p w:rsidR="003D3849" w:rsidRDefault="003D3849">
        <w:pPr>
          <w:pStyle w:val="a4"/>
          <w:jc w:val="center"/>
        </w:pPr>
        <w:fldSimple w:instr=" PAGE   \* MERGEFORMAT ">
          <w:r w:rsidR="005B280E">
            <w:rPr>
              <w:noProof/>
            </w:rPr>
            <w:t>5</w:t>
          </w:r>
        </w:fldSimple>
      </w:p>
    </w:sdtContent>
  </w:sdt>
  <w:p w:rsidR="003D3849" w:rsidRDefault="003D384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3849" w:rsidRDefault="003D3849" w:rsidP="0072284C">
      <w:pPr>
        <w:spacing w:after="0" w:line="240" w:lineRule="auto"/>
      </w:pPr>
      <w:r>
        <w:separator/>
      </w:r>
    </w:p>
  </w:footnote>
  <w:footnote w:type="continuationSeparator" w:id="0">
    <w:p w:rsidR="003D3849" w:rsidRDefault="003D3849" w:rsidP="007228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284C"/>
    <w:rsid w:val="00143F82"/>
    <w:rsid w:val="00290819"/>
    <w:rsid w:val="002F5C0A"/>
    <w:rsid w:val="00373E93"/>
    <w:rsid w:val="003A0942"/>
    <w:rsid w:val="003D3849"/>
    <w:rsid w:val="004C320B"/>
    <w:rsid w:val="004F6FAC"/>
    <w:rsid w:val="005B280E"/>
    <w:rsid w:val="005F0CCB"/>
    <w:rsid w:val="00617958"/>
    <w:rsid w:val="0072284C"/>
    <w:rsid w:val="007A2819"/>
    <w:rsid w:val="008A1117"/>
    <w:rsid w:val="008D188B"/>
    <w:rsid w:val="00977EB5"/>
    <w:rsid w:val="009B48FE"/>
    <w:rsid w:val="009E2DE9"/>
    <w:rsid w:val="009E6EFD"/>
    <w:rsid w:val="00A352F1"/>
    <w:rsid w:val="00B01D7D"/>
    <w:rsid w:val="00B02CC0"/>
    <w:rsid w:val="00B73467"/>
    <w:rsid w:val="00CA7B14"/>
    <w:rsid w:val="00D010C9"/>
    <w:rsid w:val="00D646E8"/>
    <w:rsid w:val="00E4700D"/>
    <w:rsid w:val="00F15735"/>
    <w:rsid w:val="00F852B4"/>
    <w:rsid w:val="00FC4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C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2284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72284C"/>
  </w:style>
  <w:style w:type="paragraph" w:styleId="a4">
    <w:name w:val="footer"/>
    <w:basedOn w:val="a"/>
    <w:link w:val="Char0"/>
    <w:uiPriority w:val="99"/>
    <w:unhideWhenUsed/>
    <w:rsid w:val="0072284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72284C"/>
  </w:style>
  <w:style w:type="paragraph" w:customStyle="1" w:styleId="Default">
    <w:name w:val="Default"/>
    <w:rsid w:val="00977E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  <w:style w:type="table" w:styleId="a5">
    <w:name w:val="Table Grid"/>
    <w:basedOn w:val="a1"/>
    <w:uiPriority w:val="59"/>
    <w:rsid w:val="003A09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3167</Words>
  <Characters>17105</Characters>
  <Application>Microsoft Office Word</Application>
  <DocSecurity>0</DocSecurity>
  <Lines>142</Lines>
  <Paragraphs>40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tech1</dc:creator>
  <cp:lastModifiedBy>tech1</cp:lastModifiedBy>
  <cp:revision>2</cp:revision>
  <dcterms:created xsi:type="dcterms:W3CDTF">2020-07-16T12:21:00Z</dcterms:created>
  <dcterms:modified xsi:type="dcterms:W3CDTF">2020-07-16T12:21:00Z</dcterms:modified>
</cp:coreProperties>
</file>