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54B" w:rsidRPr="007D462B" w:rsidRDefault="005B454B" w:rsidP="00B261C6">
      <w:pPr>
        <w:pStyle w:val="1"/>
        <w:numPr>
          <w:ilvl w:val="0"/>
          <w:numId w:val="0"/>
        </w:numPr>
        <w:rPr>
          <w:rFonts w:ascii="Arial" w:hAnsi="Arial" w:cs="Arial"/>
          <w:b w:val="0"/>
          <w:i w:val="0"/>
          <w:sz w:val="20"/>
          <w:szCs w:val="20"/>
          <w:u w:val="none"/>
        </w:rPr>
      </w:pPr>
    </w:p>
    <w:tbl>
      <w:tblPr>
        <w:tblW w:w="8647" w:type="dxa"/>
        <w:tblInd w:w="108" w:type="dxa"/>
        <w:tblLook w:val="04A0" w:firstRow="1" w:lastRow="0" w:firstColumn="1" w:lastColumn="0" w:noHBand="0" w:noVBand="1"/>
      </w:tblPr>
      <w:tblGrid>
        <w:gridCol w:w="235"/>
        <w:gridCol w:w="8412"/>
      </w:tblGrid>
      <w:tr w:rsidR="007D462B" w:rsidRPr="00EB1925" w:rsidTr="004F1D05">
        <w:trPr>
          <w:trHeight w:val="1445"/>
        </w:trPr>
        <w:tc>
          <w:tcPr>
            <w:tcW w:w="235" w:type="dxa"/>
          </w:tcPr>
          <w:p w:rsidR="007D462B" w:rsidRPr="00EB1925" w:rsidRDefault="007D462B" w:rsidP="007D462B">
            <w:pPr>
              <w:autoSpaceDE w:val="0"/>
              <w:autoSpaceDN w:val="0"/>
              <w:adjustRightInd w:val="0"/>
              <w:spacing w:after="45"/>
              <w:jc w:val="left"/>
              <w:rPr>
                <w:rFonts w:ascii="Arial" w:eastAsia="Times New Roman" w:hAnsi="Arial" w:cs="Arial"/>
                <w:b/>
                <w:bCs/>
                <w:szCs w:val="20"/>
                <w:lang w:val="en-US" w:eastAsia="el-GR"/>
              </w:rPr>
            </w:pPr>
            <w:r w:rsidRPr="00EB1925">
              <w:rPr>
                <w:rFonts w:ascii="Arial" w:eastAsia="Times New Roman" w:hAnsi="Arial" w:cs="Arial"/>
                <w:noProof/>
                <w:szCs w:val="20"/>
                <w:lang w:eastAsia="el-GR"/>
              </w:rPr>
              <w:drawing>
                <wp:anchor distT="0" distB="0" distL="114300" distR="114300" simplePos="0" relativeHeight="251658240" behindDoc="0" locked="0" layoutInCell="1" allowOverlap="1" wp14:anchorId="27BAD26C" wp14:editId="45273D1F">
                  <wp:simplePos x="0" y="0"/>
                  <wp:positionH relativeFrom="column">
                    <wp:posOffset>-40005</wp:posOffset>
                  </wp:positionH>
                  <wp:positionV relativeFrom="paragraph">
                    <wp:posOffset>-161925</wp:posOffset>
                  </wp:positionV>
                  <wp:extent cx="1046480" cy="1028700"/>
                  <wp:effectExtent l="19050" t="0" r="127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046480" cy="1028700"/>
                          </a:xfrm>
                          <a:prstGeom prst="rect">
                            <a:avLst/>
                          </a:prstGeom>
                          <a:noFill/>
                        </pic:spPr>
                      </pic:pic>
                    </a:graphicData>
                  </a:graphic>
                </wp:anchor>
              </w:drawing>
            </w:r>
            <w:r w:rsidRPr="00EB1925">
              <w:rPr>
                <w:rFonts w:ascii="Arial" w:eastAsia="Times New Roman" w:hAnsi="Arial" w:cs="Arial"/>
                <w:b/>
                <w:bCs/>
                <w:szCs w:val="20"/>
                <w:lang w:val="en-US" w:eastAsia="el-GR"/>
              </w:rPr>
              <w:t xml:space="preserve">                                                                                  </w:t>
            </w:r>
          </w:p>
        </w:tc>
        <w:tc>
          <w:tcPr>
            <w:tcW w:w="8412" w:type="dxa"/>
          </w:tcPr>
          <w:tbl>
            <w:tblPr>
              <w:tblW w:w="8088" w:type="dxa"/>
              <w:tblInd w:w="108" w:type="dxa"/>
              <w:tblLook w:val="0000" w:firstRow="0" w:lastRow="0" w:firstColumn="0" w:lastColumn="0" w:noHBand="0" w:noVBand="0"/>
            </w:tblPr>
            <w:tblGrid>
              <w:gridCol w:w="1440"/>
              <w:gridCol w:w="270"/>
              <w:gridCol w:w="6378"/>
            </w:tblGrid>
            <w:tr w:rsidR="007D462B" w:rsidRPr="00EB1925" w:rsidTr="004F1D05">
              <w:trPr>
                <w:trHeight w:val="1755"/>
              </w:trPr>
              <w:tc>
                <w:tcPr>
                  <w:tcW w:w="1440" w:type="dxa"/>
                </w:tcPr>
                <w:p w:rsidR="007D462B" w:rsidRPr="00EB1925" w:rsidRDefault="007D462B" w:rsidP="007D462B">
                  <w:pPr>
                    <w:spacing w:after="160"/>
                    <w:jc w:val="center"/>
                    <w:rPr>
                      <w:rFonts w:ascii="Arial" w:eastAsia="Times New Roman" w:hAnsi="Arial" w:cs="Arial"/>
                      <w:szCs w:val="20"/>
                      <w:highlight w:val="cyan"/>
                      <w:lang w:val="en-US" w:eastAsia="el-GR"/>
                    </w:rPr>
                  </w:pPr>
                  <w:r w:rsidRPr="00EB1925">
                    <w:rPr>
                      <w:rFonts w:ascii="Arial" w:eastAsia="Times New Roman" w:hAnsi="Arial" w:cs="Arial"/>
                      <w:szCs w:val="20"/>
                      <w:lang w:val="en-US" w:eastAsia="el-GR"/>
                    </w:rPr>
                    <w:t xml:space="preserve">     </w:t>
                  </w:r>
                </w:p>
              </w:tc>
              <w:tc>
                <w:tcPr>
                  <w:tcW w:w="270" w:type="dxa"/>
                </w:tcPr>
                <w:p w:rsidR="007D462B" w:rsidRPr="00EB1925" w:rsidRDefault="007D462B" w:rsidP="007D462B">
                  <w:pPr>
                    <w:tabs>
                      <w:tab w:val="center" w:pos="4153"/>
                      <w:tab w:val="right" w:pos="8306"/>
                    </w:tabs>
                    <w:spacing w:after="0"/>
                    <w:ind w:left="-1278" w:firstLine="1278"/>
                    <w:jc w:val="left"/>
                    <w:rPr>
                      <w:rFonts w:ascii="Arial" w:eastAsia="Times New Roman" w:hAnsi="Arial" w:cs="Arial"/>
                      <w:szCs w:val="20"/>
                      <w:lang w:val="en-US" w:eastAsia="el-GR"/>
                    </w:rPr>
                  </w:pPr>
                </w:p>
              </w:tc>
              <w:tc>
                <w:tcPr>
                  <w:tcW w:w="6378" w:type="dxa"/>
                </w:tcPr>
                <w:p w:rsidR="007D462B" w:rsidRPr="00EB1925" w:rsidRDefault="007D462B" w:rsidP="007D462B">
                  <w:pPr>
                    <w:autoSpaceDE w:val="0"/>
                    <w:autoSpaceDN w:val="0"/>
                    <w:adjustRightInd w:val="0"/>
                    <w:spacing w:after="45"/>
                    <w:jc w:val="left"/>
                    <w:rPr>
                      <w:rFonts w:ascii="Arial" w:eastAsia="Times New Roman" w:hAnsi="Arial" w:cs="Arial"/>
                      <w:b/>
                      <w:smallCaps/>
                      <w:color w:val="000000"/>
                      <w:szCs w:val="20"/>
                      <w:lang w:eastAsia="el-GR"/>
                    </w:rPr>
                  </w:pPr>
                  <w:r w:rsidRPr="00EB1925">
                    <w:rPr>
                      <w:rFonts w:ascii="Arial" w:eastAsia="Times New Roman" w:hAnsi="Arial" w:cs="Arial"/>
                      <w:b/>
                      <w:smallCaps/>
                      <w:color w:val="000000"/>
                      <w:szCs w:val="20"/>
                      <w:lang w:eastAsia="el-GR"/>
                    </w:rPr>
                    <w:t>ΕΛΛΗΝΙΚΗ ΔΗΜΟΚΡΑΤΙΑ</w:t>
                  </w:r>
                </w:p>
                <w:p w:rsidR="007D462B" w:rsidRPr="00EB1925" w:rsidRDefault="007D462B" w:rsidP="007D462B">
                  <w:pPr>
                    <w:spacing w:after="0" w:line="300" w:lineRule="exact"/>
                    <w:jc w:val="left"/>
                    <w:rPr>
                      <w:rFonts w:ascii="Arial" w:eastAsia="Times New Roman" w:hAnsi="Arial" w:cs="Arial"/>
                      <w:b/>
                      <w:smallCaps/>
                      <w:color w:val="000000"/>
                      <w:szCs w:val="20"/>
                      <w:lang w:eastAsia="el-GR"/>
                    </w:rPr>
                  </w:pPr>
                  <w:r w:rsidRPr="00EB1925">
                    <w:rPr>
                      <w:rFonts w:ascii="Arial" w:eastAsia="Times New Roman" w:hAnsi="Arial" w:cs="Arial"/>
                      <w:b/>
                      <w:smallCaps/>
                      <w:color w:val="000000"/>
                      <w:szCs w:val="20"/>
                      <w:lang w:eastAsia="el-GR"/>
                    </w:rPr>
                    <w:t>ΠΑΝΕΠΙΣΤΗΜΙΟ ΠΕΛΟΠΟΝΝΗΣΟΥ</w:t>
                  </w:r>
                </w:p>
                <w:p w:rsidR="007D462B" w:rsidRPr="00EB1925" w:rsidRDefault="007D462B" w:rsidP="007D462B">
                  <w:pPr>
                    <w:spacing w:after="0" w:line="300" w:lineRule="exact"/>
                    <w:jc w:val="left"/>
                    <w:rPr>
                      <w:rFonts w:ascii="Arial" w:eastAsia="Times New Roman" w:hAnsi="Arial" w:cs="Arial"/>
                      <w:b/>
                      <w:smallCaps/>
                      <w:color w:val="000000"/>
                      <w:szCs w:val="20"/>
                      <w:lang w:eastAsia="el-GR"/>
                    </w:rPr>
                  </w:pPr>
                  <w:r w:rsidRPr="00EB1925">
                    <w:rPr>
                      <w:rFonts w:ascii="Arial" w:eastAsia="Times New Roman" w:hAnsi="Arial" w:cs="Arial"/>
                      <w:szCs w:val="20"/>
                      <w:lang w:eastAsia="el-GR"/>
                    </w:rPr>
                    <w:t>Δ/ΝΣΗ ΟΙΚΟΝΟΜΙΚΗΣ ΔΙΑΧΕΙΡΙΣΗΣ &amp; ΠΡΟΓΡΑΜΜΑΤΙΜΟΥ</w:t>
                  </w:r>
                </w:p>
                <w:p w:rsidR="007D462B" w:rsidRPr="00EB1925" w:rsidRDefault="007D462B" w:rsidP="007D462B">
                  <w:pPr>
                    <w:spacing w:after="0" w:line="300" w:lineRule="exact"/>
                    <w:rPr>
                      <w:rFonts w:ascii="Arial" w:eastAsia="Times New Roman" w:hAnsi="Arial" w:cs="Arial"/>
                      <w:szCs w:val="20"/>
                      <w:lang w:eastAsia="el-GR"/>
                    </w:rPr>
                  </w:pPr>
                  <w:r w:rsidRPr="00EB1925">
                    <w:rPr>
                      <w:rFonts w:ascii="Arial" w:eastAsia="Times New Roman" w:hAnsi="Arial" w:cs="Arial"/>
                      <w:szCs w:val="20"/>
                      <w:lang w:eastAsia="el-GR"/>
                    </w:rPr>
                    <w:t>ΑΚΑΔΗΜΑΪΚΟΥ Γ.Κ. ΒΛΑΧΟΥ, 22100 ΤΡΙΠΟΛΗ</w:t>
                  </w:r>
                </w:p>
                <w:p w:rsidR="007D462B" w:rsidRPr="00EB1925" w:rsidRDefault="007D462B" w:rsidP="007D462B">
                  <w:pPr>
                    <w:spacing w:after="0" w:line="300" w:lineRule="exact"/>
                    <w:rPr>
                      <w:rFonts w:ascii="Arial" w:eastAsia="Times New Roman" w:hAnsi="Arial" w:cs="Arial"/>
                      <w:szCs w:val="20"/>
                      <w:lang w:eastAsia="el-GR"/>
                    </w:rPr>
                  </w:pPr>
                  <w:r w:rsidRPr="00EB1925">
                    <w:rPr>
                      <w:rFonts w:ascii="Arial" w:eastAsia="Times New Roman" w:hAnsi="Arial" w:cs="Arial"/>
                      <w:szCs w:val="20"/>
                      <w:lang w:eastAsia="el-GR"/>
                    </w:rPr>
                    <w:t>Πληροφορίες:</w:t>
                  </w:r>
                  <w:r w:rsidR="00ED4AC0" w:rsidRPr="00EB1925">
                    <w:rPr>
                      <w:rFonts w:ascii="Arial" w:eastAsia="Times New Roman" w:hAnsi="Arial" w:cs="Arial"/>
                      <w:szCs w:val="20"/>
                      <w:lang w:eastAsia="el-GR"/>
                    </w:rPr>
                    <w:t xml:space="preserve"> </w:t>
                  </w:r>
                  <w:r w:rsidRPr="00EB1925">
                    <w:rPr>
                      <w:rFonts w:ascii="Arial" w:eastAsia="Times New Roman" w:hAnsi="Arial" w:cs="Arial"/>
                      <w:szCs w:val="20"/>
                      <w:lang w:eastAsia="el-GR"/>
                    </w:rPr>
                    <w:t>Ανθή Δήμου</w:t>
                  </w:r>
                  <w:r w:rsidR="00ED4AC0" w:rsidRPr="00EB1925">
                    <w:rPr>
                      <w:rFonts w:ascii="Arial" w:eastAsia="Times New Roman" w:hAnsi="Arial" w:cs="Arial"/>
                      <w:szCs w:val="20"/>
                      <w:lang w:eastAsia="el-GR"/>
                    </w:rPr>
                    <w:t>, Παρασκευή Αναγνωστοπούλου</w:t>
                  </w:r>
                </w:p>
                <w:p w:rsidR="007D462B" w:rsidRPr="00EB1925" w:rsidRDefault="007D462B" w:rsidP="007D462B">
                  <w:pPr>
                    <w:spacing w:after="0" w:line="300" w:lineRule="exact"/>
                    <w:rPr>
                      <w:rFonts w:ascii="Arial" w:eastAsia="Times New Roman" w:hAnsi="Arial" w:cs="Arial"/>
                      <w:szCs w:val="20"/>
                      <w:lang w:val="en-US" w:eastAsia="el-GR"/>
                    </w:rPr>
                  </w:pPr>
                  <w:r w:rsidRPr="00EB1925">
                    <w:rPr>
                      <w:rFonts w:ascii="Arial" w:eastAsia="Times New Roman" w:hAnsi="Arial" w:cs="Arial"/>
                      <w:szCs w:val="20"/>
                      <w:lang w:val="en-US" w:eastAsia="el-GR"/>
                    </w:rPr>
                    <w:t xml:space="preserve">e-mail: </w:t>
                  </w:r>
                  <w:hyperlink r:id="rId8" w:history="1">
                    <w:r w:rsidRPr="00EB1925">
                      <w:rPr>
                        <w:rFonts w:ascii="Arial" w:eastAsia="Times New Roman" w:hAnsi="Arial" w:cs="Arial"/>
                        <w:color w:val="0563C1"/>
                        <w:szCs w:val="20"/>
                        <w:u w:val="single"/>
                        <w:lang w:val="en-US" w:eastAsia="el-GR"/>
                      </w:rPr>
                      <w:t>anthi@uop.gr</w:t>
                    </w:r>
                  </w:hyperlink>
                  <w:r w:rsidRPr="00EB1925">
                    <w:rPr>
                      <w:rFonts w:ascii="Arial" w:eastAsia="Times New Roman" w:hAnsi="Arial" w:cs="Arial"/>
                      <w:szCs w:val="20"/>
                      <w:lang w:val="en-US" w:eastAsia="el-GR"/>
                    </w:rPr>
                    <w:t xml:space="preserve"> , </w:t>
                  </w:r>
                  <w:hyperlink r:id="rId9" w:history="1">
                    <w:r w:rsidR="00ED4AC0" w:rsidRPr="00EB1925">
                      <w:rPr>
                        <w:rStyle w:val="-"/>
                        <w:rFonts w:ascii="Arial" w:eastAsia="Times New Roman" w:hAnsi="Arial" w:cs="Arial"/>
                        <w:szCs w:val="20"/>
                        <w:lang w:val="en-US" w:eastAsia="el-GR"/>
                      </w:rPr>
                      <w:t>anagnop@uop.gr</w:t>
                    </w:r>
                  </w:hyperlink>
                  <w:r w:rsidRPr="00EB1925">
                    <w:rPr>
                      <w:rFonts w:ascii="Arial" w:eastAsia="Times New Roman" w:hAnsi="Arial" w:cs="Arial"/>
                      <w:szCs w:val="20"/>
                      <w:lang w:val="en-US" w:eastAsia="el-GR"/>
                    </w:rPr>
                    <w:t xml:space="preserve"> </w:t>
                  </w:r>
                </w:p>
                <w:p w:rsidR="007D462B" w:rsidRPr="00EB1925" w:rsidRDefault="007D462B" w:rsidP="007D462B">
                  <w:pPr>
                    <w:spacing w:after="0" w:line="300" w:lineRule="exact"/>
                    <w:rPr>
                      <w:rFonts w:ascii="Arial" w:eastAsia="Times New Roman" w:hAnsi="Arial" w:cs="Arial"/>
                      <w:szCs w:val="20"/>
                      <w:lang w:val="en-US" w:eastAsia="el-GR"/>
                    </w:rPr>
                  </w:pPr>
                  <w:r w:rsidRPr="00EB1925">
                    <w:rPr>
                      <w:rFonts w:ascii="Arial" w:eastAsia="Times New Roman" w:hAnsi="Arial" w:cs="Arial"/>
                      <w:szCs w:val="20"/>
                      <w:lang w:eastAsia="el-GR"/>
                    </w:rPr>
                    <w:t>Τηλ</w:t>
                  </w:r>
                  <w:r w:rsidRPr="00EB1925">
                    <w:rPr>
                      <w:rFonts w:ascii="Arial" w:eastAsia="Times New Roman" w:hAnsi="Arial" w:cs="Arial"/>
                      <w:szCs w:val="20"/>
                      <w:lang w:val="en-US" w:eastAsia="el-GR"/>
                    </w:rPr>
                    <w:t>. 2710 372114</w:t>
                  </w:r>
                  <w:r w:rsidR="00ED4AC0" w:rsidRPr="00EB1925">
                    <w:rPr>
                      <w:rFonts w:ascii="Arial" w:eastAsia="Times New Roman" w:hAnsi="Arial" w:cs="Arial"/>
                      <w:szCs w:val="20"/>
                      <w:lang w:val="en-US" w:eastAsia="el-GR"/>
                    </w:rPr>
                    <w:t>, 2710 372121</w:t>
                  </w:r>
                </w:p>
                <w:p w:rsidR="007D462B" w:rsidRPr="00EB1925" w:rsidRDefault="007D462B" w:rsidP="007D462B">
                  <w:pPr>
                    <w:spacing w:after="0" w:line="300" w:lineRule="exact"/>
                    <w:rPr>
                      <w:rFonts w:ascii="Arial" w:eastAsia="Times New Roman" w:hAnsi="Arial" w:cs="Arial"/>
                      <w:smallCaps/>
                      <w:szCs w:val="20"/>
                      <w:lang w:val="en-US" w:eastAsia="el-GR"/>
                    </w:rPr>
                  </w:pPr>
                </w:p>
              </w:tc>
            </w:tr>
          </w:tbl>
          <w:p w:rsidR="007D462B" w:rsidRPr="00EB1925" w:rsidRDefault="007D462B" w:rsidP="007D462B">
            <w:pPr>
              <w:spacing w:after="0"/>
              <w:jc w:val="left"/>
              <w:rPr>
                <w:rFonts w:ascii="Arial" w:eastAsia="Times New Roman" w:hAnsi="Arial" w:cs="Arial"/>
                <w:szCs w:val="20"/>
                <w:lang w:val="en-US" w:eastAsia="el-GR"/>
              </w:rPr>
            </w:pPr>
          </w:p>
        </w:tc>
      </w:tr>
    </w:tbl>
    <w:p w:rsidR="005B454B" w:rsidRPr="00EB1925" w:rsidRDefault="00ED4AC0" w:rsidP="00ED4AC0">
      <w:pPr>
        <w:jc w:val="center"/>
        <w:rPr>
          <w:rFonts w:ascii="Arial" w:hAnsi="Arial" w:cs="Arial"/>
          <w:b/>
          <w:szCs w:val="20"/>
          <w:u w:val="single"/>
        </w:rPr>
      </w:pPr>
      <w:r w:rsidRPr="00EB1925">
        <w:rPr>
          <w:rFonts w:ascii="Arial" w:hAnsi="Arial" w:cs="Arial"/>
          <w:b/>
          <w:szCs w:val="20"/>
          <w:u w:val="single"/>
        </w:rPr>
        <w:t>ΔΙΑΔΙΚΑΣΙΕΣ ΓΙΑ ΚΑΛΥΨΗ ΕΞΟΔΩΝ ΜΕΤΚΙΝΗΣΗΣ ΠΡΟΣΩΠΙΚΟΥ</w:t>
      </w:r>
    </w:p>
    <w:p w:rsidR="00E547DE" w:rsidRPr="00EB1925" w:rsidRDefault="00E547DE" w:rsidP="00E547DE">
      <w:pPr>
        <w:rPr>
          <w:rFonts w:ascii="Arial" w:hAnsi="Arial" w:cs="Arial"/>
          <w:szCs w:val="20"/>
        </w:rPr>
      </w:pPr>
      <w:r w:rsidRPr="00EB1925">
        <w:rPr>
          <w:rFonts w:ascii="Arial" w:hAnsi="Arial" w:cs="Arial"/>
          <w:szCs w:val="20"/>
        </w:rPr>
        <w:t>Το εκάστοτε τμήμα ή υπηρεσία ορίζει Υπεύθυνο σύνταξης και παρακολούθησης οικονομικών αιτημάτων, σύμφωνα με την υπ’ αριθμ. 1/17.01.2017 Απόφαση Συγκλήτου (ΑΔΑ: Ω3ΛΧ469Β7Δ-ΩΤ7).</w:t>
      </w:r>
    </w:p>
    <w:p w:rsidR="00E547DE" w:rsidRPr="00EB1925" w:rsidRDefault="00E547DE" w:rsidP="00E547DE">
      <w:pPr>
        <w:pStyle w:val="a5"/>
        <w:numPr>
          <w:ilvl w:val="0"/>
          <w:numId w:val="5"/>
        </w:numPr>
        <w:rPr>
          <w:rFonts w:ascii="Arial" w:hAnsi="Arial" w:cs="Arial"/>
          <w:szCs w:val="20"/>
        </w:rPr>
      </w:pPr>
      <w:r w:rsidRPr="00EB1925">
        <w:rPr>
          <w:rFonts w:ascii="Arial" w:hAnsi="Arial" w:cs="Arial"/>
          <w:szCs w:val="20"/>
        </w:rPr>
        <w:t xml:space="preserve">Πρωτογενές αίτημα για οδοιπορικά </w:t>
      </w:r>
      <w:r w:rsidRPr="00EB1925">
        <w:rPr>
          <w:rFonts w:ascii="Arial" w:hAnsi="Arial" w:cs="Arial"/>
          <w:b/>
          <w:color w:val="00B0F0"/>
          <w:szCs w:val="20"/>
        </w:rPr>
        <w:t>(ΥΠΟΔΕΙΓΜΑ ΔΟΔΠ ΟΔ-4 )</w:t>
      </w:r>
      <w:r w:rsidRPr="00EB1925">
        <w:rPr>
          <w:rFonts w:ascii="Arial" w:hAnsi="Arial" w:cs="Arial"/>
          <w:szCs w:val="20"/>
        </w:rPr>
        <w:t xml:space="preserve"> προς το Τμήμα Προϋπολογισμού, στην ηλεκτρονική διεύθυνση  </w:t>
      </w:r>
      <w:hyperlink r:id="rId10" w:history="1">
        <w:r w:rsidRPr="00EB1925">
          <w:rPr>
            <w:rFonts w:ascii="Arial" w:hAnsi="Arial" w:cs="Arial"/>
            <w:szCs w:val="20"/>
          </w:rPr>
          <w:t>logistirio@uop.gr</w:t>
        </w:r>
      </w:hyperlink>
      <w:r w:rsidRPr="00EB1925">
        <w:rPr>
          <w:rFonts w:ascii="Arial" w:hAnsi="Arial" w:cs="Arial"/>
          <w:szCs w:val="20"/>
        </w:rPr>
        <w:t>, το οποίο θα συνοδεύεται από: α) Απόφαση Συνέλευσης Τμήματος, β) Έγκριση χορήγησης άδειας υπογεγραμμένη από την Δ/νση Προσωπικού γ) Πρόσκληση, πρόγραμμα ή οτιδήποτε άλλο</w:t>
      </w:r>
      <w:r w:rsidR="00965DA4" w:rsidRPr="00EB1925">
        <w:rPr>
          <w:rFonts w:ascii="Arial" w:hAnsi="Arial" w:cs="Arial"/>
          <w:szCs w:val="20"/>
        </w:rPr>
        <w:t xml:space="preserve"> έγγραφο αποδεικνύει την αιτία</w:t>
      </w:r>
      <w:r w:rsidRPr="00EB1925">
        <w:rPr>
          <w:rFonts w:ascii="Arial" w:hAnsi="Arial" w:cs="Arial"/>
          <w:szCs w:val="20"/>
        </w:rPr>
        <w:t xml:space="preserve"> μετακίνησης του ενδιαφερόμενου.</w:t>
      </w:r>
    </w:p>
    <w:p w:rsidR="00965DA4" w:rsidRPr="00EB1925" w:rsidRDefault="00965DA4" w:rsidP="00E547DE">
      <w:pPr>
        <w:pStyle w:val="a5"/>
        <w:numPr>
          <w:ilvl w:val="0"/>
          <w:numId w:val="5"/>
        </w:numPr>
        <w:rPr>
          <w:rFonts w:ascii="Arial" w:hAnsi="Arial" w:cs="Arial"/>
          <w:szCs w:val="20"/>
        </w:rPr>
      </w:pPr>
      <w:r w:rsidRPr="00EB1925">
        <w:rPr>
          <w:rFonts w:ascii="Arial" w:hAnsi="Arial" w:cs="Arial"/>
          <w:szCs w:val="20"/>
        </w:rPr>
        <w:t xml:space="preserve">Έγκριση, έκδοση Απόφασης Ανάληψης Υποχρέωσης και ανάρτηση αυτής στην Διαύγεια από το Τμ. Προϋπολογισμού Δαπανών &amp; Λογιστηρίου. </w:t>
      </w:r>
      <w:r w:rsidRPr="00EB1925">
        <w:rPr>
          <w:rFonts w:ascii="Arial" w:eastAsiaTheme="minorHAnsi" w:hAnsi="Arial" w:cs="Arial"/>
          <w:szCs w:val="20"/>
          <w:lang w:eastAsia="en-US"/>
        </w:rPr>
        <w:t>Σε περίπτωση μη έγκρισης, θα υπάρχει έγγραφη ενημέρωση του Υπευθύνου σύνταξης και παρακολούθησης οικονομικού αιτήματος, από το Τμ. Προϋπολογισμού</w:t>
      </w:r>
    </w:p>
    <w:p w:rsidR="00E547DE" w:rsidRPr="00EB1925" w:rsidRDefault="00965DA4" w:rsidP="00E547DE">
      <w:pPr>
        <w:pStyle w:val="a5"/>
        <w:numPr>
          <w:ilvl w:val="0"/>
          <w:numId w:val="5"/>
        </w:numPr>
        <w:rPr>
          <w:rFonts w:ascii="Arial" w:hAnsi="Arial" w:cs="Arial"/>
          <w:szCs w:val="20"/>
        </w:rPr>
      </w:pPr>
      <w:r w:rsidRPr="00EB1925">
        <w:rPr>
          <w:rFonts w:ascii="Arial" w:hAnsi="Arial" w:cs="Arial"/>
          <w:szCs w:val="20"/>
        </w:rPr>
        <w:t xml:space="preserve">Έκδοση Εντολής Μετακίνησης </w:t>
      </w:r>
      <w:r w:rsidRPr="00EB1925">
        <w:rPr>
          <w:rFonts w:ascii="Arial" w:hAnsi="Arial" w:cs="Arial"/>
          <w:b/>
          <w:color w:val="00B0F0"/>
          <w:szCs w:val="20"/>
        </w:rPr>
        <w:t xml:space="preserve">(ΥΠΟΔΕΙΓΜΑ ΔΟΔΠ ΟΔ-5) </w:t>
      </w:r>
      <w:r w:rsidRPr="00EB1925">
        <w:rPr>
          <w:rFonts w:ascii="Arial" w:hAnsi="Arial" w:cs="Arial"/>
          <w:szCs w:val="20"/>
        </w:rPr>
        <w:t>από τον</w:t>
      </w:r>
      <w:r w:rsidRPr="00EB1925">
        <w:rPr>
          <w:rFonts w:ascii="Arial" w:hAnsi="Arial" w:cs="Arial"/>
          <w:color w:val="00B0F0"/>
          <w:szCs w:val="20"/>
        </w:rPr>
        <w:t xml:space="preserve"> </w:t>
      </w:r>
      <w:r w:rsidRPr="00EB1925">
        <w:rPr>
          <w:rFonts w:ascii="Arial" w:hAnsi="Arial" w:cs="Arial"/>
          <w:szCs w:val="20"/>
        </w:rPr>
        <w:t>Υπεύθυνο σύνταξης και παρακολούθησης οικονομικών αιτημάτων με αριθμό πρωτοκόλλου και ημερομηνία μεταγενέστερη</w:t>
      </w:r>
      <w:r w:rsidR="00A607C8">
        <w:rPr>
          <w:rFonts w:ascii="Arial" w:hAnsi="Arial" w:cs="Arial"/>
          <w:szCs w:val="20"/>
        </w:rPr>
        <w:t xml:space="preserve"> της Α.Α.Υ. και προγενέστερη</w:t>
      </w:r>
      <w:r w:rsidRPr="00EB1925">
        <w:rPr>
          <w:rFonts w:ascii="Arial" w:hAnsi="Arial" w:cs="Arial"/>
          <w:szCs w:val="20"/>
        </w:rPr>
        <w:t xml:space="preserve"> της ημερομηνίας αναχώρησης.</w:t>
      </w:r>
    </w:p>
    <w:p w:rsidR="00965DA4" w:rsidRPr="00EB1925" w:rsidRDefault="00965DA4" w:rsidP="00690ABF">
      <w:pPr>
        <w:pStyle w:val="a5"/>
        <w:numPr>
          <w:ilvl w:val="0"/>
          <w:numId w:val="5"/>
        </w:numPr>
        <w:rPr>
          <w:rFonts w:ascii="Arial" w:hAnsi="Arial" w:cs="Arial"/>
          <w:szCs w:val="20"/>
        </w:rPr>
      </w:pPr>
      <w:r w:rsidRPr="00EB1925">
        <w:rPr>
          <w:rFonts w:ascii="Arial" w:hAnsi="Arial" w:cs="Arial"/>
          <w:szCs w:val="20"/>
        </w:rPr>
        <w:t xml:space="preserve">Μετά την μετακίνηση ο Υπεύθυνος σύνταξης και παρακολούθησης οικονομικών αιτημάτων στέλνει στο Τμήμα Εκκαθάρισης Δαπανών τα ακόλουθα για την εκκαθάριση της δαπάνης: </w:t>
      </w:r>
    </w:p>
    <w:p w:rsidR="005B454B" w:rsidRPr="00EB1925" w:rsidRDefault="005B454B" w:rsidP="005B454B">
      <w:pPr>
        <w:pStyle w:val="a5"/>
        <w:rPr>
          <w:rFonts w:ascii="Arial" w:hAnsi="Arial" w:cs="Arial"/>
          <w:szCs w:val="20"/>
        </w:rPr>
      </w:pPr>
      <w:r w:rsidRPr="00EB1925">
        <w:rPr>
          <w:rFonts w:ascii="Arial" w:hAnsi="Arial" w:cs="Arial"/>
          <w:szCs w:val="20"/>
        </w:rPr>
        <w:t>(α) Διαβιβαστικό Δικαιολογητικών μετακίνησης.</w:t>
      </w:r>
    </w:p>
    <w:p w:rsidR="005B454B" w:rsidRPr="00EB1925" w:rsidRDefault="005B454B" w:rsidP="005B454B">
      <w:pPr>
        <w:pStyle w:val="a5"/>
        <w:rPr>
          <w:rFonts w:ascii="Arial" w:hAnsi="Arial" w:cs="Arial"/>
          <w:szCs w:val="20"/>
        </w:rPr>
      </w:pPr>
      <w:r w:rsidRPr="00EB1925">
        <w:rPr>
          <w:rFonts w:ascii="Arial" w:hAnsi="Arial" w:cs="Arial"/>
          <w:szCs w:val="20"/>
        </w:rPr>
        <w:t>(β) Αποδείξεις ξενοδοχείου και εισιτηρίων στο όνομα του δικαιούχου, εισιτήρια, κάρτες επιβίβασης σε περίπτωση αεροπορικού ταξιδιού</w:t>
      </w:r>
      <w:r w:rsidR="00A607C8" w:rsidRPr="00A607C8">
        <w:rPr>
          <w:rFonts w:ascii="Arial" w:hAnsi="Arial" w:cs="Arial"/>
          <w:szCs w:val="20"/>
        </w:rPr>
        <w:t xml:space="preserve"> </w:t>
      </w:r>
      <w:r w:rsidR="00A607C8" w:rsidRPr="00EB1925">
        <w:rPr>
          <w:rFonts w:ascii="Arial" w:hAnsi="Arial" w:cs="Arial"/>
          <w:szCs w:val="20"/>
        </w:rPr>
        <w:t>(πρωτότυπα</w:t>
      </w:r>
      <w:r w:rsidR="00A607C8" w:rsidRPr="00A607C8">
        <w:rPr>
          <w:rFonts w:ascii="Arial" w:hAnsi="Arial" w:cs="Arial"/>
          <w:szCs w:val="20"/>
        </w:rPr>
        <w:t>)</w:t>
      </w:r>
      <w:r w:rsidRPr="00EB1925">
        <w:rPr>
          <w:rFonts w:ascii="Arial" w:hAnsi="Arial" w:cs="Arial"/>
          <w:szCs w:val="20"/>
        </w:rPr>
        <w:t>.</w:t>
      </w:r>
    </w:p>
    <w:p w:rsidR="005B454B" w:rsidRPr="00EB1925" w:rsidRDefault="005B454B" w:rsidP="005B454B">
      <w:pPr>
        <w:pStyle w:val="a5"/>
        <w:rPr>
          <w:rFonts w:ascii="Arial" w:hAnsi="Arial" w:cs="Arial"/>
          <w:szCs w:val="20"/>
        </w:rPr>
      </w:pPr>
      <w:r w:rsidRPr="00EB1925">
        <w:rPr>
          <w:rFonts w:ascii="Arial" w:hAnsi="Arial" w:cs="Arial"/>
          <w:szCs w:val="20"/>
        </w:rPr>
        <w:t xml:space="preserve">(γ) Υπεύθυνη δήλωση από τον ενδιαφερόμενο ότι δεν καλύπτονται τα έξοδα μετάβασης, διαμονής και ημερήσιας αποζημίωσης από άλλον φορέα. Στην περίπτωση που καλύπτονται κάποια από τα παραπάνω έξοδα η δαπάνη περικόπτεται ανάλογα. </w:t>
      </w:r>
    </w:p>
    <w:p w:rsidR="005B454B" w:rsidRPr="00EB1925" w:rsidRDefault="005B454B" w:rsidP="005B454B">
      <w:pPr>
        <w:pStyle w:val="a5"/>
        <w:rPr>
          <w:rFonts w:ascii="Arial" w:hAnsi="Arial" w:cs="Arial"/>
          <w:szCs w:val="20"/>
        </w:rPr>
      </w:pPr>
      <w:r w:rsidRPr="00EB1925">
        <w:rPr>
          <w:rFonts w:ascii="Arial" w:hAnsi="Arial" w:cs="Arial"/>
          <w:szCs w:val="20"/>
        </w:rPr>
        <w:t>(δ) Ημερολόγιο κίνησης.</w:t>
      </w:r>
      <w:r w:rsidRPr="00EB1925">
        <w:rPr>
          <w:rFonts w:ascii="Arial" w:hAnsi="Arial" w:cs="Arial"/>
          <w:b/>
          <w:color w:val="00B0F0"/>
          <w:szCs w:val="20"/>
        </w:rPr>
        <w:t xml:space="preserve"> (ΥΠΟΔΕΙΓΜΑ ΔΟΔΠ ΟΔ-6)</w:t>
      </w:r>
    </w:p>
    <w:p w:rsidR="005B454B" w:rsidRPr="00EB1925" w:rsidRDefault="005B454B" w:rsidP="005B454B">
      <w:pPr>
        <w:pStyle w:val="a5"/>
        <w:rPr>
          <w:rFonts w:ascii="Arial" w:hAnsi="Arial" w:cs="Arial"/>
          <w:szCs w:val="20"/>
        </w:rPr>
      </w:pPr>
      <w:r w:rsidRPr="00EB1925">
        <w:rPr>
          <w:rFonts w:ascii="Arial" w:hAnsi="Arial" w:cs="Arial"/>
          <w:szCs w:val="20"/>
        </w:rPr>
        <w:t>(ε) Στην περίπτωση που η μετάβαση αφορά σε συμμετοχή σε συνέδριο</w:t>
      </w:r>
      <w:r w:rsidRPr="00EB1925">
        <w:rPr>
          <w:rStyle w:val="a4"/>
          <w:rFonts w:ascii="Arial" w:hAnsi="Arial" w:cs="Arial"/>
          <w:szCs w:val="20"/>
        </w:rPr>
        <w:footnoteReference w:id="1"/>
      </w:r>
      <w:r w:rsidRPr="00EB1925">
        <w:rPr>
          <w:rFonts w:ascii="Arial" w:hAnsi="Arial" w:cs="Arial"/>
          <w:szCs w:val="20"/>
        </w:rPr>
        <w:t>: Πρόσκληση για το συνέδριο ή email με δεκτή εργασία και το πρόγραμμα του συνεδρίου, Βεβαίωση παρακολούθησης από το συνέδριο.</w:t>
      </w:r>
    </w:p>
    <w:p w:rsidR="005B454B" w:rsidRPr="00EB1925" w:rsidRDefault="005B454B" w:rsidP="005B454B">
      <w:pPr>
        <w:pStyle w:val="a5"/>
        <w:rPr>
          <w:rFonts w:ascii="Arial" w:hAnsi="Arial" w:cs="Arial"/>
          <w:szCs w:val="20"/>
        </w:rPr>
      </w:pPr>
      <w:r w:rsidRPr="00EB1925">
        <w:rPr>
          <w:rFonts w:ascii="Arial" w:hAnsi="Arial" w:cs="Arial"/>
          <w:szCs w:val="20"/>
        </w:rPr>
        <w:t>(στ) Σε άλλη περίπτωση μετακίνησης: Πρέπει να τεκμηριώνεται η παρουσία στο χώρο π.χ. ατζέντα συνάντησης, κάρτα εισόδου, βεβαίωση φορέα μετάβασης, κλπ</w:t>
      </w:r>
    </w:p>
    <w:p w:rsidR="005B454B" w:rsidRPr="00EB1925" w:rsidRDefault="005B454B" w:rsidP="005B454B">
      <w:pPr>
        <w:pStyle w:val="a5"/>
        <w:rPr>
          <w:rFonts w:ascii="Arial" w:hAnsi="Arial" w:cs="Arial"/>
          <w:szCs w:val="20"/>
        </w:rPr>
      </w:pPr>
    </w:p>
    <w:p w:rsidR="005B454B" w:rsidRPr="00EB1925" w:rsidRDefault="005B454B" w:rsidP="005B454B">
      <w:pPr>
        <w:pStyle w:val="a5"/>
        <w:numPr>
          <w:ilvl w:val="0"/>
          <w:numId w:val="5"/>
        </w:numPr>
        <w:tabs>
          <w:tab w:val="left" w:pos="567"/>
        </w:tabs>
        <w:spacing w:after="0" w:line="276" w:lineRule="auto"/>
        <w:rPr>
          <w:rFonts w:ascii="Arial" w:hAnsi="Arial" w:cs="Arial"/>
          <w:szCs w:val="20"/>
        </w:rPr>
      </w:pPr>
      <w:r w:rsidRPr="00EB1925">
        <w:rPr>
          <w:rFonts w:ascii="Arial" w:hAnsi="Arial" w:cs="Arial"/>
          <w:szCs w:val="20"/>
        </w:rPr>
        <w:t xml:space="preserve">Έτερα δικαιολογητικά που κρίνει απαραίτητα για την </w:t>
      </w:r>
      <w:r w:rsidR="00A607C8">
        <w:rPr>
          <w:rFonts w:ascii="Arial" w:hAnsi="Arial" w:cs="Arial"/>
          <w:szCs w:val="20"/>
        </w:rPr>
        <w:t>εκκαθάριση</w:t>
      </w:r>
      <w:r w:rsidRPr="00EB1925">
        <w:rPr>
          <w:rFonts w:ascii="Arial" w:hAnsi="Arial" w:cs="Arial"/>
          <w:szCs w:val="20"/>
        </w:rPr>
        <w:t xml:space="preserve"> της δαπάνης το Τμήμα Εκκαθάρισης Δαπανών.</w:t>
      </w:r>
    </w:p>
    <w:p w:rsidR="005B454B" w:rsidRPr="00EB1925" w:rsidRDefault="005B454B" w:rsidP="005B454B">
      <w:pPr>
        <w:pStyle w:val="a5"/>
        <w:rPr>
          <w:rFonts w:ascii="Arial" w:hAnsi="Arial" w:cs="Arial"/>
          <w:szCs w:val="20"/>
        </w:rPr>
      </w:pPr>
    </w:p>
    <w:p w:rsidR="00597FEC" w:rsidRPr="00EB1925" w:rsidRDefault="00597FEC" w:rsidP="005B454B">
      <w:pPr>
        <w:rPr>
          <w:rFonts w:ascii="Arial" w:hAnsi="Arial" w:cs="Arial"/>
          <w:szCs w:val="20"/>
        </w:rPr>
      </w:pPr>
    </w:p>
    <w:p w:rsidR="00597FEC" w:rsidRPr="00EB1925" w:rsidRDefault="00597FEC" w:rsidP="005B454B">
      <w:pPr>
        <w:rPr>
          <w:rFonts w:ascii="Arial" w:hAnsi="Arial" w:cs="Arial"/>
          <w:szCs w:val="20"/>
        </w:rPr>
      </w:pPr>
    </w:p>
    <w:p w:rsidR="00597FEC" w:rsidRPr="00EB1925" w:rsidRDefault="00597FEC" w:rsidP="005B454B">
      <w:pPr>
        <w:rPr>
          <w:rFonts w:ascii="Arial" w:hAnsi="Arial" w:cs="Arial"/>
          <w:szCs w:val="20"/>
        </w:rPr>
      </w:pPr>
    </w:p>
    <w:p w:rsidR="00597FEC" w:rsidRPr="00EB1925" w:rsidRDefault="005B454B" w:rsidP="00597FEC">
      <w:pPr>
        <w:rPr>
          <w:rFonts w:ascii="Arial" w:hAnsi="Arial" w:cs="Arial"/>
          <w:b/>
          <w:szCs w:val="20"/>
          <w:u w:val="single"/>
        </w:rPr>
      </w:pPr>
      <w:r w:rsidRPr="00EB1925">
        <w:rPr>
          <w:rFonts w:ascii="Arial" w:hAnsi="Arial" w:cs="Arial"/>
          <w:b/>
          <w:szCs w:val="20"/>
          <w:u w:val="single"/>
        </w:rPr>
        <w:lastRenderedPageBreak/>
        <w:t>Για τις δαπάνες μετακίνησης οι ενδιαφερόμενοι μπορούν να ανατρέξουν στο Ν. 4336/2015 (ΦΕΚ 94</w:t>
      </w:r>
      <w:r w:rsidRPr="00EB1925">
        <w:rPr>
          <w:rFonts w:ascii="Arial" w:hAnsi="Arial" w:cs="Arial"/>
          <w:b/>
          <w:szCs w:val="20"/>
          <w:u w:val="single"/>
          <w:vertAlign w:val="superscript"/>
        </w:rPr>
        <w:t>Α</w:t>
      </w:r>
      <w:r w:rsidRPr="00EB1925">
        <w:rPr>
          <w:rFonts w:ascii="Arial" w:hAnsi="Arial" w:cs="Arial"/>
          <w:b/>
          <w:szCs w:val="20"/>
          <w:u w:val="single"/>
        </w:rPr>
        <w:t>) Υποπαράγραφος Δ.9 Δαπάνες Μετακινούμεν</w:t>
      </w:r>
      <w:r w:rsidR="00597FEC" w:rsidRPr="00EB1925">
        <w:rPr>
          <w:rFonts w:ascii="Arial" w:hAnsi="Arial" w:cs="Arial"/>
          <w:b/>
          <w:szCs w:val="20"/>
          <w:u w:val="single"/>
        </w:rPr>
        <w:t>ων Εντός και Εκτός Επικράτειας, με έναρξη ισχύος από 1-1-2016.</w:t>
      </w:r>
    </w:p>
    <w:p w:rsidR="00597FEC" w:rsidRPr="00EB1925" w:rsidRDefault="00597FEC" w:rsidP="00F80995">
      <w:pPr>
        <w:jc w:val="center"/>
        <w:rPr>
          <w:rFonts w:ascii="Arial" w:hAnsi="Arial" w:cs="Arial"/>
          <w:b/>
          <w:szCs w:val="20"/>
          <w:u w:val="single"/>
        </w:rPr>
      </w:pPr>
      <w:r w:rsidRPr="00EB1925">
        <w:rPr>
          <w:rFonts w:ascii="Arial" w:hAnsi="Arial" w:cs="Arial"/>
          <w:b/>
          <w:szCs w:val="20"/>
          <w:u w:val="single"/>
        </w:rPr>
        <w:t>ΕΝΔΕΙΚΤΙΚΑ:</w:t>
      </w:r>
    </w:p>
    <w:p w:rsidR="00597FEC" w:rsidRPr="00EB1925" w:rsidRDefault="00597FEC" w:rsidP="00597FEC">
      <w:pPr>
        <w:rPr>
          <w:rFonts w:ascii="Arial" w:hAnsi="Arial" w:cs="Arial"/>
          <w:szCs w:val="20"/>
          <w:u w:val="single"/>
        </w:rPr>
      </w:pPr>
      <w:r w:rsidRPr="00EB1925">
        <w:rPr>
          <w:rFonts w:ascii="Arial" w:hAnsi="Arial" w:cs="Arial"/>
          <w:szCs w:val="20"/>
          <w:u w:val="single"/>
        </w:rPr>
        <w:t xml:space="preserve">ΘΕΣΕΙΣ ΜΕΤΑΚΙΝΟΥΜΕΝΩΝ (άρθρο 5) </w:t>
      </w:r>
    </w:p>
    <w:p w:rsidR="00597FEC" w:rsidRPr="00EB1925" w:rsidRDefault="00597FEC" w:rsidP="00597FEC">
      <w:pPr>
        <w:rPr>
          <w:rFonts w:ascii="Arial" w:hAnsi="Arial" w:cs="Arial"/>
          <w:szCs w:val="20"/>
        </w:rPr>
      </w:pPr>
      <w:r w:rsidRPr="00EB1925">
        <w:rPr>
          <w:rFonts w:ascii="Arial" w:hAnsi="Arial" w:cs="Arial"/>
          <w:szCs w:val="20"/>
        </w:rPr>
        <w:t>ΚΑΤΗΓΟΡΙΑ Ι : Με πλοίο ή τρένο στην Α΄ Θέση και με αεροπλάνο στην οικονομική θέση (εξωτερικό ή εσωτερικό)</w:t>
      </w:r>
    </w:p>
    <w:p w:rsidR="00597FEC" w:rsidRPr="00EB1925" w:rsidRDefault="00597FEC" w:rsidP="00597FEC">
      <w:pPr>
        <w:pStyle w:val="a5"/>
        <w:numPr>
          <w:ilvl w:val="0"/>
          <w:numId w:val="8"/>
        </w:numPr>
        <w:spacing w:after="0"/>
        <w:rPr>
          <w:rFonts w:ascii="Arial" w:hAnsi="Arial" w:cs="Arial"/>
          <w:szCs w:val="20"/>
        </w:rPr>
      </w:pPr>
      <w:r w:rsidRPr="00EB1925">
        <w:rPr>
          <w:rFonts w:ascii="Arial" w:hAnsi="Arial" w:cs="Arial"/>
          <w:szCs w:val="20"/>
        </w:rPr>
        <w:t xml:space="preserve">Πρύτανης </w:t>
      </w:r>
    </w:p>
    <w:p w:rsidR="00597FEC" w:rsidRPr="00EB1925" w:rsidRDefault="00597FEC" w:rsidP="00597FEC">
      <w:pPr>
        <w:pStyle w:val="a5"/>
        <w:numPr>
          <w:ilvl w:val="0"/>
          <w:numId w:val="8"/>
        </w:numPr>
        <w:spacing w:after="0"/>
        <w:rPr>
          <w:rFonts w:ascii="Arial" w:hAnsi="Arial" w:cs="Arial"/>
          <w:szCs w:val="20"/>
        </w:rPr>
      </w:pPr>
      <w:r w:rsidRPr="00EB1925">
        <w:rPr>
          <w:rFonts w:ascii="Arial" w:hAnsi="Arial" w:cs="Arial"/>
          <w:szCs w:val="20"/>
        </w:rPr>
        <w:t>Αντιπρυτάνεις</w:t>
      </w:r>
    </w:p>
    <w:p w:rsidR="00597FEC" w:rsidRPr="00EB1925" w:rsidRDefault="00597FEC" w:rsidP="00597FEC">
      <w:pPr>
        <w:pStyle w:val="a5"/>
        <w:numPr>
          <w:ilvl w:val="0"/>
          <w:numId w:val="8"/>
        </w:numPr>
        <w:spacing w:after="0"/>
        <w:rPr>
          <w:rFonts w:ascii="Arial" w:hAnsi="Arial" w:cs="Arial"/>
          <w:szCs w:val="20"/>
        </w:rPr>
      </w:pPr>
      <w:r w:rsidRPr="00EB1925">
        <w:rPr>
          <w:rFonts w:ascii="Arial" w:hAnsi="Arial" w:cs="Arial"/>
          <w:szCs w:val="20"/>
        </w:rPr>
        <w:t>Καθηγητές ΑΕΙ</w:t>
      </w:r>
    </w:p>
    <w:p w:rsidR="00597FEC" w:rsidRPr="00EB1925" w:rsidRDefault="00597FEC" w:rsidP="00597FEC">
      <w:pPr>
        <w:pStyle w:val="a5"/>
        <w:numPr>
          <w:ilvl w:val="0"/>
          <w:numId w:val="8"/>
        </w:numPr>
        <w:spacing w:after="0"/>
        <w:rPr>
          <w:rFonts w:ascii="Arial" w:hAnsi="Arial" w:cs="Arial"/>
          <w:szCs w:val="20"/>
        </w:rPr>
      </w:pPr>
      <w:r w:rsidRPr="00EB1925">
        <w:rPr>
          <w:rFonts w:ascii="Arial" w:hAnsi="Arial" w:cs="Arial"/>
          <w:szCs w:val="20"/>
        </w:rPr>
        <w:t xml:space="preserve">Προϊστάμενοι Υπηρεσιών Επιπέδου Διεύθυνσης ή αντίστοιχης μονάδας </w:t>
      </w:r>
    </w:p>
    <w:p w:rsidR="00F80995" w:rsidRPr="00EB1925" w:rsidRDefault="00F80995" w:rsidP="00597FEC">
      <w:pPr>
        <w:rPr>
          <w:rFonts w:ascii="Arial" w:hAnsi="Arial" w:cs="Arial"/>
          <w:szCs w:val="20"/>
        </w:rPr>
      </w:pPr>
    </w:p>
    <w:p w:rsidR="00597FEC" w:rsidRPr="00EB1925" w:rsidRDefault="00597FEC" w:rsidP="00597FEC">
      <w:pPr>
        <w:rPr>
          <w:rFonts w:ascii="Arial" w:hAnsi="Arial" w:cs="Arial"/>
          <w:szCs w:val="20"/>
        </w:rPr>
      </w:pPr>
      <w:r w:rsidRPr="00EB1925">
        <w:rPr>
          <w:rFonts w:ascii="Arial" w:hAnsi="Arial" w:cs="Arial"/>
          <w:szCs w:val="20"/>
        </w:rPr>
        <w:t>ΚΑΤΗΓΟΡΙΑ ΙΙ: Με πλοίο ή τρένο στην Β΄ Θέση και με αεροπλάνο στην οικονομική θέση (εξωτερικό ή εσωτερικό)</w:t>
      </w:r>
    </w:p>
    <w:p w:rsidR="00597FEC" w:rsidRPr="00EB1925" w:rsidRDefault="00597FEC" w:rsidP="00597FEC">
      <w:pPr>
        <w:pStyle w:val="a5"/>
        <w:numPr>
          <w:ilvl w:val="0"/>
          <w:numId w:val="9"/>
        </w:numPr>
        <w:spacing w:after="0"/>
        <w:rPr>
          <w:rFonts w:ascii="Arial" w:hAnsi="Arial" w:cs="Arial"/>
          <w:szCs w:val="20"/>
        </w:rPr>
      </w:pPr>
      <w:r w:rsidRPr="00EB1925">
        <w:rPr>
          <w:rFonts w:ascii="Arial" w:hAnsi="Arial" w:cs="Arial"/>
          <w:szCs w:val="20"/>
        </w:rPr>
        <w:t>Υπάλληλοι με οποιαδήποτε ιδιότητα του ΝΠΔΔ (άρθρο 2)</w:t>
      </w:r>
    </w:p>
    <w:p w:rsidR="00597FEC" w:rsidRPr="00EB1925" w:rsidRDefault="00597FEC" w:rsidP="00597FEC">
      <w:pPr>
        <w:pStyle w:val="a5"/>
        <w:numPr>
          <w:ilvl w:val="0"/>
          <w:numId w:val="9"/>
        </w:numPr>
        <w:spacing w:after="0"/>
        <w:rPr>
          <w:rFonts w:ascii="Arial" w:hAnsi="Arial" w:cs="Arial"/>
          <w:szCs w:val="20"/>
        </w:rPr>
      </w:pPr>
      <w:r w:rsidRPr="00EB1925">
        <w:rPr>
          <w:rFonts w:ascii="Arial" w:hAnsi="Arial" w:cs="Arial"/>
          <w:szCs w:val="20"/>
        </w:rPr>
        <w:t>Μέλη Ε.Ε.ΔΙ.Π. ΑΕΙ</w:t>
      </w:r>
    </w:p>
    <w:p w:rsidR="00597FEC" w:rsidRPr="00EB1925" w:rsidRDefault="00597FEC" w:rsidP="00597FEC">
      <w:pPr>
        <w:pStyle w:val="a5"/>
        <w:numPr>
          <w:ilvl w:val="0"/>
          <w:numId w:val="9"/>
        </w:numPr>
        <w:spacing w:after="0"/>
        <w:rPr>
          <w:rFonts w:ascii="Arial" w:hAnsi="Arial" w:cs="Arial"/>
          <w:szCs w:val="20"/>
        </w:rPr>
      </w:pPr>
      <w:r w:rsidRPr="00EB1925">
        <w:rPr>
          <w:rFonts w:ascii="Arial" w:hAnsi="Arial" w:cs="Arial"/>
          <w:szCs w:val="20"/>
        </w:rPr>
        <w:t>Προϊστάμενοι Υπηρεσιών Επιπέδου Τμήματος ή ενδιάμεσου επιπέδου μεταξύ Διεύθυνσης και Τμήματος</w:t>
      </w:r>
    </w:p>
    <w:p w:rsidR="00597FEC" w:rsidRPr="00EB1925" w:rsidRDefault="00597FEC" w:rsidP="00597FEC">
      <w:pPr>
        <w:pStyle w:val="a5"/>
        <w:numPr>
          <w:ilvl w:val="0"/>
          <w:numId w:val="9"/>
        </w:numPr>
        <w:spacing w:after="0"/>
        <w:rPr>
          <w:rFonts w:ascii="Arial" w:hAnsi="Arial" w:cs="Arial"/>
          <w:szCs w:val="20"/>
        </w:rPr>
      </w:pPr>
      <w:r w:rsidRPr="00EB1925">
        <w:rPr>
          <w:rFonts w:ascii="Arial" w:hAnsi="Arial" w:cs="Arial"/>
          <w:szCs w:val="20"/>
        </w:rPr>
        <w:t>Λοιποί μετακινούμενοι</w:t>
      </w: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u w:val="single"/>
        </w:rPr>
      </w:pPr>
      <w:r w:rsidRPr="00EB1925">
        <w:rPr>
          <w:rFonts w:ascii="Arial" w:hAnsi="Arial" w:cs="Arial"/>
          <w:szCs w:val="20"/>
          <w:u w:val="single"/>
        </w:rPr>
        <w:t xml:space="preserve">ΗΜΕΡΕΣ ΜΕΤΑΚΙΝΗΣΗΣ ΕΚΤΟΣ ΕΔΡΑΣ (άρθρο 3) </w:t>
      </w:r>
    </w:p>
    <w:p w:rsidR="00597FEC" w:rsidRPr="00EB1925" w:rsidRDefault="00597FEC" w:rsidP="00597FEC">
      <w:pPr>
        <w:rPr>
          <w:rFonts w:ascii="Arial" w:hAnsi="Arial" w:cs="Arial"/>
          <w:szCs w:val="20"/>
          <w:u w:val="single"/>
        </w:rPr>
      </w:pPr>
      <w:r w:rsidRPr="00EB1925">
        <w:rPr>
          <w:rFonts w:ascii="Arial" w:hAnsi="Arial" w:cs="Arial"/>
          <w:szCs w:val="20"/>
          <w:u w:val="single"/>
        </w:rPr>
        <w:t>Ανώτερο όριο οι 60 ημέρες κατ’ έτος</w:t>
      </w:r>
    </w:p>
    <w:p w:rsidR="00597FEC" w:rsidRPr="00EB1925" w:rsidRDefault="00597FEC" w:rsidP="00597FEC">
      <w:pPr>
        <w:rPr>
          <w:rFonts w:ascii="Arial" w:hAnsi="Arial" w:cs="Arial"/>
          <w:szCs w:val="20"/>
        </w:rPr>
      </w:pPr>
      <w:r w:rsidRPr="00EB1925">
        <w:rPr>
          <w:rFonts w:ascii="Arial" w:hAnsi="Arial" w:cs="Arial"/>
          <w:szCs w:val="20"/>
        </w:rPr>
        <w:t xml:space="preserve">Δεν προσμετρούνται οι ημέρες εκτός έδρας, όταν καλούνται οι μετακινούμενοι από ανακριτικές και δικαστικές Αρχές ως μάρτυρες ή τεχνικοί σύμβουλοι.  </w:t>
      </w:r>
      <w:r w:rsidRPr="00EB1925">
        <w:rPr>
          <w:rFonts w:ascii="Arial" w:hAnsi="Arial" w:cs="Arial"/>
          <w:szCs w:val="20"/>
          <w:u w:val="single"/>
        </w:rPr>
        <w:t>(άρθρο 12)</w:t>
      </w: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r w:rsidRPr="00EB1925">
        <w:rPr>
          <w:rFonts w:ascii="Arial" w:hAnsi="Arial" w:cs="Arial"/>
          <w:szCs w:val="20"/>
        </w:rPr>
        <w:t>ΜΕΤΑΚΙΝΗΣΕΙΣ ΕΣΩΤΕΡΙΚΟΥ</w:t>
      </w:r>
    </w:p>
    <w:p w:rsidR="00597FEC" w:rsidRPr="00EB1925" w:rsidRDefault="00597FEC" w:rsidP="00597FEC">
      <w:pPr>
        <w:rPr>
          <w:rFonts w:ascii="Arial" w:hAnsi="Arial" w:cs="Arial"/>
          <w:szCs w:val="20"/>
          <w:u w:val="single"/>
        </w:rPr>
      </w:pPr>
      <w:r w:rsidRPr="00EB1925">
        <w:rPr>
          <w:rFonts w:ascii="Arial" w:hAnsi="Arial" w:cs="Arial"/>
          <w:szCs w:val="20"/>
          <w:u w:val="single"/>
        </w:rPr>
        <w:t>ΚΙΝΗΣΗ ΕΚΤΟΣ ΕΔΡΑΣ (άρθρο 7)</w:t>
      </w:r>
    </w:p>
    <w:p w:rsidR="00597FEC" w:rsidRPr="00EB1925" w:rsidRDefault="00597FEC" w:rsidP="00597FEC">
      <w:pPr>
        <w:rPr>
          <w:rFonts w:ascii="Arial" w:hAnsi="Arial" w:cs="Arial"/>
          <w:szCs w:val="20"/>
        </w:rPr>
      </w:pPr>
      <w:r w:rsidRPr="00EB1925">
        <w:rPr>
          <w:rFonts w:ascii="Arial" w:hAnsi="Arial" w:cs="Arial"/>
          <w:szCs w:val="20"/>
        </w:rPr>
        <w:t>Α. ΕΞΟΔΑ ΚΙΝΗΣΗΣ</w:t>
      </w:r>
    </w:p>
    <w:p w:rsidR="00597FEC" w:rsidRPr="00EB1925" w:rsidRDefault="00597FEC" w:rsidP="00597FEC">
      <w:pPr>
        <w:pStyle w:val="a5"/>
        <w:numPr>
          <w:ilvl w:val="0"/>
          <w:numId w:val="10"/>
        </w:numPr>
        <w:spacing w:after="0"/>
        <w:rPr>
          <w:rFonts w:ascii="Arial" w:hAnsi="Arial" w:cs="Arial"/>
          <w:szCs w:val="20"/>
        </w:rPr>
      </w:pPr>
      <w:r w:rsidRPr="00EB1925">
        <w:rPr>
          <w:rFonts w:ascii="Arial" w:hAnsi="Arial" w:cs="Arial"/>
          <w:szCs w:val="20"/>
        </w:rPr>
        <w:t>Αντίτιμο εισιτηρίου μέσων μαζικής μεταφοράς  (καταβάλλεται το αντίτιμο του πιο φθηνού μέσου μαζικής μεταφοράς)</w:t>
      </w:r>
    </w:p>
    <w:p w:rsidR="00597FEC" w:rsidRPr="00EB1925" w:rsidRDefault="00597FEC" w:rsidP="00597FEC">
      <w:pPr>
        <w:pStyle w:val="a5"/>
        <w:numPr>
          <w:ilvl w:val="0"/>
          <w:numId w:val="10"/>
        </w:numPr>
        <w:spacing w:after="0"/>
        <w:rPr>
          <w:rFonts w:ascii="Arial" w:hAnsi="Arial" w:cs="Arial"/>
          <w:szCs w:val="20"/>
        </w:rPr>
      </w:pPr>
      <w:r w:rsidRPr="00EB1925">
        <w:rPr>
          <w:rFonts w:ascii="Arial" w:hAnsi="Arial" w:cs="Arial"/>
          <w:szCs w:val="20"/>
        </w:rPr>
        <w:t>Χρήση ΙΧ μέσου (καταβάλλεται η δαπάνη χιλιομετρικής αποζημίωσης σε περίπτωση διαδοχικής μετακίνησης)</w:t>
      </w:r>
    </w:p>
    <w:p w:rsidR="00597FEC" w:rsidRPr="00EB1925" w:rsidRDefault="00597FEC" w:rsidP="00597FEC">
      <w:pPr>
        <w:pStyle w:val="a5"/>
        <w:ind w:left="360"/>
        <w:rPr>
          <w:rFonts w:ascii="Arial" w:hAnsi="Arial" w:cs="Arial"/>
          <w:szCs w:val="20"/>
        </w:rPr>
      </w:pPr>
    </w:p>
    <w:p w:rsidR="00597FEC" w:rsidRPr="00EB1925" w:rsidRDefault="00597FEC" w:rsidP="00597FEC">
      <w:pPr>
        <w:pStyle w:val="a5"/>
        <w:ind w:left="0"/>
        <w:rPr>
          <w:rFonts w:ascii="Arial" w:hAnsi="Arial" w:cs="Arial"/>
          <w:szCs w:val="20"/>
        </w:rPr>
      </w:pPr>
      <w:r w:rsidRPr="00EB1925">
        <w:rPr>
          <w:rFonts w:ascii="Arial" w:hAnsi="Arial" w:cs="Arial"/>
          <w:szCs w:val="20"/>
        </w:rPr>
        <w:t>Β. ΕΞΟΔΑ ΔΙΑΝΥΚΤΕΡΕΥΣΗΣ (άρθρο 10)</w:t>
      </w:r>
    </w:p>
    <w:p w:rsidR="00597FEC" w:rsidRPr="00EB1925" w:rsidRDefault="00597FEC" w:rsidP="00597FEC">
      <w:pPr>
        <w:pStyle w:val="a5"/>
        <w:rPr>
          <w:rFonts w:ascii="Arial" w:hAnsi="Arial" w:cs="Arial"/>
          <w:szCs w:val="20"/>
        </w:rPr>
      </w:pPr>
    </w:p>
    <w:p w:rsidR="00597FEC" w:rsidRPr="00EB1925" w:rsidRDefault="00597FEC" w:rsidP="00597FEC">
      <w:pPr>
        <w:pStyle w:val="a5"/>
        <w:ind w:left="0"/>
        <w:rPr>
          <w:rFonts w:ascii="Arial" w:hAnsi="Arial" w:cs="Arial"/>
          <w:szCs w:val="20"/>
        </w:rPr>
      </w:pPr>
      <w:r w:rsidRPr="00EB1925">
        <w:rPr>
          <w:rFonts w:ascii="Arial" w:hAnsi="Arial" w:cs="Arial"/>
          <w:szCs w:val="20"/>
        </w:rPr>
        <w:t>Έξοδα διανυκτέρευσης καλύπτονται όταν:</w:t>
      </w:r>
    </w:p>
    <w:p w:rsidR="00597FEC" w:rsidRPr="00EB1925" w:rsidRDefault="00597FEC" w:rsidP="00597FEC">
      <w:pPr>
        <w:pStyle w:val="a5"/>
        <w:ind w:left="0"/>
        <w:rPr>
          <w:rFonts w:ascii="Arial" w:hAnsi="Arial" w:cs="Arial"/>
          <w:szCs w:val="20"/>
        </w:rPr>
      </w:pPr>
    </w:p>
    <w:p w:rsidR="00597FEC" w:rsidRPr="00EB1925" w:rsidRDefault="00597FEC" w:rsidP="00597FEC">
      <w:pPr>
        <w:pStyle w:val="a5"/>
        <w:numPr>
          <w:ilvl w:val="0"/>
          <w:numId w:val="11"/>
        </w:numPr>
        <w:spacing w:after="0"/>
        <w:rPr>
          <w:rFonts w:ascii="Arial" w:hAnsi="Arial" w:cs="Arial"/>
          <w:szCs w:val="20"/>
        </w:rPr>
      </w:pPr>
      <w:r w:rsidRPr="00EB1925">
        <w:rPr>
          <w:rFonts w:ascii="Arial" w:hAnsi="Arial" w:cs="Arial"/>
          <w:szCs w:val="20"/>
        </w:rPr>
        <w:t>Η απόσταση από την έδρα είναι μεγαλύτερη των 160 χλμ , αν μετακινηθεί με ΙΧ.</w:t>
      </w:r>
    </w:p>
    <w:p w:rsidR="00597FEC" w:rsidRPr="00EB1925" w:rsidRDefault="00597FEC" w:rsidP="00597FEC">
      <w:pPr>
        <w:pStyle w:val="a5"/>
        <w:numPr>
          <w:ilvl w:val="0"/>
          <w:numId w:val="11"/>
        </w:numPr>
        <w:spacing w:after="0"/>
        <w:rPr>
          <w:rFonts w:ascii="Arial" w:hAnsi="Arial" w:cs="Arial"/>
          <w:szCs w:val="20"/>
        </w:rPr>
      </w:pPr>
      <w:r w:rsidRPr="00EB1925">
        <w:rPr>
          <w:rFonts w:ascii="Arial" w:hAnsi="Arial" w:cs="Arial"/>
          <w:szCs w:val="20"/>
        </w:rPr>
        <w:t>Η απόσταση από την έδρα είναι μεγαλύτερη των 120 χλμ, αν μετακινηθεί με συγκοινωνιακό μέσο</w:t>
      </w:r>
    </w:p>
    <w:p w:rsidR="00597FEC" w:rsidRPr="00EB1925" w:rsidRDefault="00597FEC" w:rsidP="00597FEC">
      <w:pPr>
        <w:pStyle w:val="a5"/>
        <w:numPr>
          <w:ilvl w:val="0"/>
          <w:numId w:val="11"/>
        </w:numPr>
        <w:spacing w:after="0"/>
        <w:rPr>
          <w:rFonts w:ascii="Arial" w:hAnsi="Arial" w:cs="Arial"/>
          <w:szCs w:val="20"/>
        </w:rPr>
      </w:pPr>
      <w:r w:rsidRPr="00EB1925">
        <w:rPr>
          <w:rFonts w:ascii="Arial" w:hAnsi="Arial" w:cs="Arial"/>
          <w:szCs w:val="20"/>
        </w:rPr>
        <w:t xml:space="preserve">Πρόκειται για μετακινήσεις από την ηπειρωτική στη νησιωτική Χώρα και αντίστροφα  ή από νησί σε νησί  σε απόσταση μεγαλύτερη των 20 ναυτικών μιλίων. </w:t>
      </w:r>
    </w:p>
    <w:p w:rsidR="00597FEC" w:rsidRPr="00EB1925" w:rsidRDefault="00597FEC" w:rsidP="00597FEC">
      <w:pPr>
        <w:pStyle w:val="a5"/>
        <w:numPr>
          <w:ilvl w:val="0"/>
          <w:numId w:val="11"/>
        </w:numPr>
        <w:spacing w:after="0"/>
        <w:rPr>
          <w:rFonts w:ascii="Arial" w:hAnsi="Arial" w:cs="Arial"/>
          <w:szCs w:val="20"/>
        </w:rPr>
      </w:pPr>
      <w:r w:rsidRPr="00EB1925">
        <w:rPr>
          <w:rFonts w:ascii="Arial" w:hAnsi="Arial" w:cs="Arial"/>
          <w:szCs w:val="20"/>
        </w:rPr>
        <w:t>Σε μετακίνηση και στην ηπειρωτική και στη νησιωτική Χώρα, η συνολική απόσταση από την έδρα μετακίνησης έως τον τόπο προορισμού υπολογίζεται σε χιλιόμετρα.</w:t>
      </w:r>
    </w:p>
    <w:p w:rsidR="00597FEC" w:rsidRPr="00EB1925" w:rsidRDefault="00597FEC" w:rsidP="00597FEC">
      <w:pPr>
        <w:pStyle w:val="a5"/>
        <w:numPr>
          <w:ilvl w:val="0"/>
          <w:numId w:val="11"/>
        </w:numPr>
        <w:spacing w:after="0"/>
        <w:rPr>
          <w:rFonts w:ascii="Arial" w:hAnsi="Arial" w:cs="Arial"/>
          <w:szCs w:val="20"/>
        </w:rPr>
      </w:pPr>
      <w:r w:rsidRPr="00EB1925">
        <w:rPr>
          <w:rFonts w:ascii="Arial" w:hAnsi="Arial" w:cs="Arial"/>
          <w:szCs w:val="20"/>
        </w:rPr>
        <w:t xml:space="preserve">Όταν υπάρχει αδυναμία επιστροφής, η οποία βεβαιώνεται από την οικεία αστυνομική, λιμενική ή αερολιμενική Αρχή. </w:t>
      </w:r>
    </w:p>
    <w:p w:rsidR="00597FEC" w:rsidRPr="00EB1925" w:rsidRDefault="00597FEC" w:rsidP="00597FEC">
      <w:pPr>
        <w:pStyle w:val="a5"/>
        <w:ind w:left="360"/>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r w:rsidRPr="00EB1925">
        <w:rPr>
          <w:rFonts w:ascii="Arial" w:hAnsi="Arial" w:cs="Arial"/>
          <w:szCs w:val="20"/>
        </w:rPr>
        <w:t xml:space="preserve">Το ποσό εξόδων διανυκτέρευσης είναι για τους μετακινούμενους της : </w:t>
      </w:r>
    </w:p>
    <w:p w:rsidR="00597FEC" w:rsidRPr="00EB1925" w:rsidRDefault="00597FEC" w:rsidP="00597FEC">
      <w:pPr>
        <w:rPr>
          <w:rFonts w:ascii="Arial" w:hAnsi="Arial" w:cs="Arial"/>
          <w:szCs w:val="20"/>
        </w:rPr>
      </w:pPr>
      <w:r w:rsidRPr="00EB1925">
        <w:rPr>
          <w:rFonts w:ascii="Arial" w:hAnsi="Arial" w:cs="Arial"/>
          <w:szCs w:val="20"/>
          <w:u w:val="single"/>
        </w:rPr>
        <w:t>ΚΑΤΗΓΟΡΙΑΣ Ι:</w:t>
      </w:r>
      <w:r w:rsidRPr="00EB1925">
        <w:rPr>
          <w:rFonts w:ascii="Arial" w:hAnsi="Arial" w:cs="Arial"/>
          <w:szCs w:val="20"/>
        </w:rPr>
        <w:t xml:space="preserve">  80€ ανά διανυκτέρευση </w:t>
      </w:r>
    </w:p>
    <w:p w:rsidR="00597FEC" w:rsidRPr="00EB1925" w:rsidRDefault="00597FEC" w:rsidP="00597FEC">
      <w:pPr>
        <w:ind w:left="1418"/>
        <w:rPr>
          <w:rFonts w:ascii="Arial" w:hAnsi="Arial" w:cs="Arial"/>
          <w:szCs w:val="20"/>
        </w:rPr>
      </w:pPr>
      <w:r w:rsidRPr="00EB1925">
        <w:rPr>
          <w:rFonts w:ascii="Arial" w:hAnsi="Arial" w:cs="Arial"/>
          <w:szCs w:val="20"/>
        </w:rPr>
        <w:t>(96€ ανά διανυκτέρευση στο δήμο Αθηνών και στο δήμο Θεσσαλονίκης)</w:t>
      </w:r>
    </w:p>
    <w:p w:rsidR="00597FEC" w:rsidRPr="00EB1925" w:rsidRDefault="00597FEC" w:rsidP="00597FEC">
      <w:pPr>
        <w:rPr>
          <w:rFonts w:ascii="Arial" w:hAnsi="Arial" w:cs="Arial"/>
          <w:szCs w:val="20"/>
        </w:rPr>
      </w:pPr>
      <w:r w:rsidRPr="00EB1925">
        <w:rPr>
          <w:rFonts w:ascii="Arial" w:hAnsi="Arial" w:cs="Arial"/>
          <w:szCs w:val="20"/>
          <w:u w:val="single"/>
        </w:rPr>
        <w:t>ΚΑΤΗΓΟΡΙΑΣ ΙΙ:</w:t>
      </w:r>
      <w:r w:rsidRPr="00EB1925">
        <w:rPr>
          <w:rFonts w:ascii="Arial" w:hAnsi="Arial" w:cs="Arial"/>
          <w:szCs w:val="20"/>
        </w:rPr>
        <w:t xml:space="preserve">  60€ ανά διανυκτέρευση </w:t>
      </w:r>
    </w:p>
    <w:p w:rsidR="00597FEC" w:rsidRPr="00EB1925" w:rsidRDefault="00597FEC" w:rsidP="00597FEC">
      <w:pPr>
        <w:ind w:left="1418"/>
        <w:rPr>
          <w:rFonts w:ascii="Arial" w:hAnsi="Arial" w:cs="Arial"/>
          <w:szCs w:val="20"/>
        </w:rPr>
      </w:pPr>
      <w:r w:rsidRPr="00EB1925">
        <w:rPr>
          <w:rFonts w:ascii="Arial" w:hAnsi="Arial" w:cs="Arial"/>
          <w:szCs w:val="20"/>
        </w:rPr>
        <w:t>(72€ ανά διανυκτέρευση στο δήμο Αθηνών και στο δήμο Θεσσαλονίκης)</w:t>
      </w:r>
    </w:p>
    <w:p w:rsidR="00597FEC" w:rsidRPr="00EB1925" w:rsidRDefault="00597FEC" w:rsidP="006D1109">
      <w:pPr>
        <w:pStyle w:val="a5"/>
        <w:numPr>
          <w:ilvl w:val="0"/>
          <w:numId w:val="12"/>
        </w:numPr>
        <w:spacing w:after="0"/>
        <w:rPr>
          <w:rFonts w:ascii="Arial" w:hAnsi="Arial" w:cs="Arial"/>
          <w:szCs w:val="20"/>
        </w:rPr>
      </w:pPr>
      <w:r w:rsidRPr="00EB1925">
        <w:rPr>
          <w:rFonts w:ascii="Arial" w:hAnsi="Arial" w:cs="Arial"/>
          <w:szCs w:val="20"/>
        </w:rPr>
        <w:t>ΔΕΝ ΚΑΛΥΠΤΟΝΤΑΙ ΤΑ ΕΞΟΔΑ ΓΙΑ ΚΑΤΑΛΥΜΑ ΚΟΣΤΟΥΣ ΥΨΗΛΟΤΕΡΟΥ ΤΟΥ ΟΡΙΖΟΜΕΝΟΥ. ΕΚΚΑΘΑΡΙΖΕΤΑΙ ΣΕ ΑΥΤΗ ΤΗΝ ΠΕΡΙΠΤΩΣΗ ΜΟΝΟ ΤΟ ΟΡΙΖΟΜΕΝΟ ΠΟΣΟ.</w:t>
      </w:r>
    </w:p>
    <w:p w:rsidR="00597FEC" w:rsidRPr="00EB1925" w:rsidRDefault="00597FEC" w:rsidP="00597FEC">
      <w:pPr>
        <w:pStyle w:val="a5"/>
        <w:numPr>
          <w:ilvl w:val="0"/>
          <w:numId w:val="12"/>
        </w:numPr>
        <w:spacing w:after="0"/>
        <w:rPr>
          <w:rFonts w:ascii="Arial" w:hAnsi="Arial" w:cs="Arial"/>
          <w:szCs w:val="20"/>
        </w:rPr>
      </w:pPr>
      <w:r w:rsidRPr="00EB1925">
        <w:rPr>
          <w:rFonts w:ascii="Arial" w:hAnsi="Arial" w:cs="Arial"/>
          <w:szCs w:val="20"/>
        </w:rPr>
        <w:t>ΔΕΝ ΑΝΑΓΝΩΡΙΖΟΝΤΑΙ ΤΑ ΕΞΟΔΑ ΔΙΑΝΥΚΤΕΡΕΥΣΗΣ, ΟΤΑΝ ΚΑΛΥΠΤΟΝΤΑΙ ΑΠΟ ΑΛΛΟ ΦΟΡΕΑ.</w:t>
      </w:r>
    </w:p>
    <w:p w:rsidR="00597FEC" w:rsidRPr="00EB1925" w:rsidRDefault="00597FEC" w:rsidP="00597FEC">
      <w:pPr>
        <w:rPr>
          <w:rFonts w:ascii="Arial" w:hAnsi="Arial" w:cs="Arial"/>
          <w:szCs w:val="20"/>
        </w:rPr>
      </w:pPr>
    </w:p>
    <w:p w:rsidR="00597FEC" w:rsidRPr="00EB1925" w:rsidRDefault="00597FEC" w:rsidP="00597FEC">
      <w:pPr>
        <w:pStyle w:val="a5"/>
        <w:ind w:left="0"/>
        <w:rPr>
          <w:rFonts w:ascii="Arial" w:hAnsi="Arial" w:cs="Arial"/>
          <w:szCs w:val="20"/>
        </w:rPr>
      </w:pPr>
      <w:r w:rsidRPr="00EB1925">
        <w:rPr>
          <w:rFonts w:ascii="Arial" w:hAnsi="Arial" w:cs="Arial"/>
          <w:szCs w:val="20"/>
        </w:rPr>
        <w:t>Γ. ΗΜΕΡΗΣΙΑ ΑΠΟΖΗΜΙΩΣΗ (άρθρο 11)</w:t>
      </w:r>
    </w:p>
    <w:tbl>
      <w:tblPr>
        <w:tblStyle w:val="a7"/>
        <w:tblW w:w="8897" w:type="dxa"/>
        <w:tblLook w:val="04A0" w:firstRow="1" w:lastRow="0" w:firstColumn="1" w:lastColumn="0" w:noHBand="0" w:noVBand="1"/>
      </w:tblPr>
      <w:tblGrid>
        <w:gridCol w:w="817"/>
        <w:gridCol w:w="8080"/>
      </w:tblGrid>
      <w:tr w:rsidR="00597FEC" w:rsidRPr="00EB1925" w:rsidTr="004F1D05">
        <w:tc>
          <w:tcPr>
            <w:tcW w:w="817" w:type="dxa"/>
            <w:vAlign w:val="center"/>
          </w:tcPr>
          <w:p w:rsidR="00597FEC" w:rsidRPr="00EB1925" w:rsidRDefault="00597FEC" w:rsidP="004F1D05">
            <w:pPr>
              <w:rPr>
                <w:rFonts w:ascii="Arial" w:hAnsi="Arial" w:cs="Arial"/>
                <w:szCs w:val="20"/>
              </w:rPr>
            </w:pPr>
            <w:r w:rsidRPr="00EB1925">
              <w:rPr>
                <w:rFonts w:ascii="Arial" w:hAnsi="Arial" w:cs="Arial"/>
                <w:szCs w:val="20"/>
              </w:rPr>
              <w:t>ΠΟΣΟ</w:t>
            </w: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ΠΕΡΙΠΤΩΣΕΙΣ</w:t>
            </w:r>
          </w:p>
        </w:tc>
      </w:tr>
      <w:tr w:rsidR="00597FEC" w:rsidRPr="00EB1925" w:rsidTr="004F1D05">
        <w:trPr>
          <w:trHeight w:val="350"/>
        </w:trPr>
        <w:tc>
          <w:tcPr>
            <w:tcW w:w="817" w:type="dxa"/>
            <w:vMerge w:val="restart"/>
            <w:vAlign w:val="center"/>
          </w:tcPr>
          <w:p w:rsidR="00597FEC" w:rsidRPr="00EB1925" w:rsidRDefault="00597FEC" w:rsidP="004F1D05">
            <w:pPr>
              <w:rPr>
                <w:rFonts w:ascii="Arial" w:hAnsi="Arial" w:cs="Arial"/>
                <w:szCs w:val="20"/>
              </w:rPr>
            </w:pPr>
            <w:r w:rsidRPr="00EB1925">
              <w:rPr>
                <w:rFonts w:ascii="Arial" w:hAnsi="Arial" w:cs="Arial"/>
                <w:szCs w:val="20"/>
              </w:rPr>
              <w:t>40€</w:t>
            </w: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Όταν καταβάλλονται δαπάνες διανυκτέρευσης  (αρθ 10, π. 1)</w:t>
            </w:r>
          </w:p>
        </w:tc>
      </w:tr>
      <w:tr w:rsidR="00597FEC" w:rsidRPr="00EB1925" w:rsidTr="004F1D05">
        <w:trPr>
          <w:trHeight w:val="696"/>
        </w:trPr>
        <w:tc>
          <w:tcPr>
            <w:tcW w:w="817" w:type="dxa"/>
            <w:vMerge/>
            <w:vAlign w:val="center"/>
          </w:tcPr>
          <w:p w:rsidR="00597FEC" w:rsidRPr="00EB1925" w:rsidRDefault="00597FEC" w:rsidP="004F1D05">
            <w:pPr>
              <w:rPr>
                <w:rFonts w:ascii="Arial" w:hAnsi="Arial" w:cs="Arial"/>
                <w:szCs w:val="20"/>
              </w:rPr>
            </w:pP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Όταν η διανυκτέρευση πραγματοποιείται σε φιλικό σπίτι  (αρθ 10, π. 1)</w:t>
            </w:r>
          </w:p>
        </w:tc>
      </w:tr>
      <w:tr w:rsidR="00597FEC" w:rsidRPr="00EB1925" w:rsidTr="004F1D05">
        <w:trPr>
          <w:trHeight w:val="564"/>
        </w:trPr>
        <w:tc>
          <w:tcPr>
            <w:tcW w:w="817" w:type="dxa"/>
            <w:vMerge/>
            <w:vAlign w:val="center"/>
          </w:tcPr>
          <w:p w:rsidR="00597FEC" w:rsidRPr="00EB1925" w:rsidRDefault="00597FEC" w:rsidP="004F1D05">
            <w:pPr>
              <w:rPr>
                <w:rFonts w:ascii="Arial" w:hAnsi="Arial" w:cs="Arial"/>
                <w:szCs w:val="20"/>
              </w:rPr>
            </w:pP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Όταν κατά την ημέρα επιστροφής, λόγω συγκοινωνιακών συνθηκών, οι μετακινούμενοι αναγκάζονται να διανυκτερεύσουν σε πλοίο ή τρένο.</w:t>
            </w:r>
          </w:p>
        </w:tc>
      </w:tr>
      <w:tr w:rsidR="00597FEC" w:rsidRPr="00EB1925" w:rsidTr="004F1D05">
        <w:trPr>
          <w:trHeight w:val="558"/>
        </w:trPr>
        <w:tc>
          <w:tcPr>
            <w:tcW w:w="817" w:type="dxa"/>
            <w:vMerge/>
            <w:vAlign w:val="center"/>
          </w:tcPr>
          <w:p w:rsidR="00597FEC" w:rsidRPr="00EB1925" w:rsidRDefault="00597FEC" w:rsidP="004F1D05">
            <w:pPr>
              <w:rPr>
                <w:rFonts w:ascii="Arial" w:hAnsi="Arial" w:cs="Arial"/>
                <w:szCs w:val="20"/>
              </w:rPr>
            </w:pP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 xml:space="preserve">Όταν οι μετακινούμενοι διανυκτερεύουν στην ύπαιθρο. </w:t>
            </w:r>
          </w:p>
        </w:tc>
      </w:tr>
      <w:tr w:rsidR="00597FEC" w:rsidRPr="00EB1925" w:rsidTr="004F1D05">
        <w:trPr>
          <w:trHeight w:val="794"/>
        </w:trPr>
        <w:tc>
          <w:tcPr>
            <w:tcW w:w="817" w:type="dxa"/>
            <w:vMerge/>
            <w:vAlign w:val="center"/>
          </w:tcPr>
          <w:p w:rsidR="00597FEC" w:rsidRPr="00EB1925" w:rsidRDefault="00597FEC" w:rsidP="004F1D05">
            <w:pPr>
              <w:rPr>
                <w:rFonts w:ascii="Arial" w:hAnsi="Arial" w:cs="Arial"/>
                <w:szCs w:val="20"/>
              </w:rPr>
            </w:pP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Για την ημέρα επιστροφής, όταν συμπίπτει με την ημέρα λήξης εργασιών.</w:t>
            </w:r>
          </w:p>
        </w:tc>
      </w:tr>
      <w:tr w:rsidR="00597FEC" w:rsidRPr="00EB1925" w:rsidTr="004F1D05">
        <w:trPr>
          <w:trHeight w:val="593"/>
        </w:trPr>
        <w:tc>
          <w:tcPr>
            <w:tcW w:w="817" w:type="dxa"/>
            <w:vMerge w:val="restart"/>
            <w:vAlign w:val="center"/>
          </w:tcPr>
          <w:p w:rsidR="00597FEC" w:rsidRPr="00EB1925" w:rsidRDefault="00597FEC" w:rsidP="004F1D05">
            <w:pPr>
              <w:rPr>
                <w:rFonts w:ascii="Arial" w:hAnsi="Arial" w:cs="Arial"/>
                <w:szCs w:val="20"/>
              </w:rPr>
            </w:pPr>
            <w:r w:rsidRPr="00EB1925">
              <w:rPr>
                <w:rFonts w:ascii="Arial" w:hAnsi="Arial" w:cs="Arial"/>
                <w:szCs w:val="20"/>
              </w:rPr>
              <w:t>20€</w:t>
            </w: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 xml:space="preserve">Αν παρέχεται ημιδιατροφή, πρωινό και 1 γεύμα (μεσημεριανό ή βραδινό) </w:t>
            </w:r>
          </w:p>
        </w:tc>
      </w:tr>
      <w:tr w:rsidR="00597FEC" w:rsidRPr="00EB1925" w:rsidTr="004F1D05">
        <w:tc>
          <w:tcPr>
            <w:tcW w:w="817" w:type="dxa"/>
            <w:vMerge/>
            <w:vAlign w:val="center"/>
          </w:tcPr>
          <w:p w:rsidR="00597FEC" w:rsidRPr="00EB1925" w:rsidRDefault="00597FEC" w:rsidP="004F1D05">
            <w:pPr>
              <w:rPr>
                <w:rFonts w:ascii="Arial" w:hAnsi="Arial" w:cs="Arial"/>
                <w:szCs w:val="20"/>
              </w:rPr>
            </w:pP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Όταν επιστρέφει αυθημερόν και :</w:t>
            </w:r>
          </w:p>
          <w:p w:rsidR="00597FEC" w:rsidRPr="00EB1925" w:rsidRDefault="00597FEC" w:rsidP="00597FEC">
            <w:pPr>
              <w:pStyle w:val="a5"/>
              <w:numPr>
                <w:ilvl w:val="0"/>
                <w:numId w:val="13"/>
              </w:numPr>
              <w:jc w:val="left"/>
              <w:rPr>
                <w:rFonts w:ascii="Arial" w:hAnsi="Arial" w:cs="Arial"/>
                <w:szCs w:val="20"/>
              </w:rPr>
            </w:pPr>
            <w:r w:rsidRPr="00EB1925">
              <w:rPr>
                <w:rFonts w:ascii="Arial" w:hAnsi="Arial" w:cs="Arial"/>
                <w:szCs w:val="20"/>
              </w:rPr>
              <w:t>Η απόσταση από την έδρα είναι μεγαλύτερη των 160 χλμ , αν μετακινηθεί με ΙΧ ή υπηρεσιακό αυτοκίνητο.</w:t>
            </w:r>
          </w:p>
          <w:p w:rsidR="00597FEC" w:rsidRPr="00EB1925" w:rsidRDefault="00597FEC" w:rsidP="00597FEC">
            <w:pPr>
              <w:pStyle w:val="a5"/>
              <w:numPr>
                <w:ilvl w:val="0"/>
                <w:numId w:val="13"/>
              </w:numPr>
              <w:jc w:val="left"/>
              <w:rPr>
                <w:rFonts w:ascii="Arial" w:hAnsi="Arial" w:cs="Arial"/>
                <w:szCs w:val="20"/>
              </w:rPr>
            </w:pPr>
            <w:r w:rsidRPr="00EB1925">
              <w:rPr>
                <w:rFonts w:ascii="Arial" w:hAnsi="Arial" w:cs="Arial"/>
                <w:szCs w:val="20"/>
              </w:rPr>
              <w:t>Η απόσταση από την έδρα είναι μεγαλύτερη των 120 χλμ , αν μετακινηθεί με συγκοινωνιακό μέσο.</w:t>
            </w:r>
          </w:p>
          <w:p w:rsidR="00597FEC" w:rsidRPr="00EB1925" w:rsidRDefault="00597FEC" w:rsidP="00597FEC">
            <w:pPr>
              <w:pStyle w:val="a5"/>
              <w:numPr>
                <w:ilvl w:val="0"/>
                <w:numId w:val="13"/>
              </w:numPr>
              <w:jc w:val="left"/>
              <w:rPr>
                <w:rFonts w:ascii="Arial" w:hAnsi="Arial" w:cs="Arial"/>
                <w:szCs w:val="20"/>
              </w:rPr>
            </w:pPr>
            <w:r w:rsidRPr="00EB1925">
              <w:rPr>
                <w:rFonts w:ascii="Arial" w:hAnsi="Arial" w:cs="Arial"/>
                <w:szCs w:val="20"/>
              </w:rPr>
              <w:t xml:space="preserve">Πρόκειται για μετακινήσεις από την ηπειρωτική στη νησιωτική Χώρα και αντίστροφα  ή από νησί σε νησί  σε απόσταση μεγαλύτερη των 20 ναυτικών μιλίων. </w:t>
            </w:r>
          </w:p>
          <w:p w:rsidR="00597FEC" w:rsidRPr="00EB1925" w:rsidRDefault="00597FEC" w:rsidP="004F1D05">
            <w:pPr>
              <w:rPr>
                <w:rFonts w:ascii="Arial" w:hAnsi="Arial" w:cs="Arial"/>
                <w:szCs w:val="20"/>
              </w:rPr>
            </w:pPr>
          </w:p>
        </w:tc>
      </w:tr>
      <w:tr w:rsidR="00597FEC" w:rsidRPr="00EB1925" w:rsidTr="004F1D05">
        <w:trPr>
          <w:trHeight w:val="697"/>
        </w:trPr>
        <w:tc>
          <w:tcPr>
            <w:tcW w:w="817" w:type="dxa"/>
            <w:vAlign w:val="center"/>
          </w:tcPr>
          <w:p w:rsidR="00597FEC" w:rsidRPr="00EB1925" w:rsidRDefault="00597FEC" w:rsidP="004F1D05">
            <w:pPr>
              <w:rPr>
                <w:rFonts w:ascii="Arial" w:hAnsi="Arial" w:cs="Arial"/>
                <w:szCs w:val="20"/>
              </w:rPr>
            </w:pPr>
            <w:r w:rsidRPr="00EB1925">
              <w:rPr>
                <w:rFonts w:ascii="Arial" w:hAnsi="Arial" w:cs="Arial"/>
                <w:szCs w:val="20"/>
              </w:rPr>
              <w:t>10€</w:t>
            </w: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Για τις αυθημερόν εκτός έδρας μετακινήσεις</w:t>
            </w:r>
          </w:p>
        </w:tc>
      </w:tr>
      <w:tr w:rsidR="00597FEC" w:rsidRPr="00EB1925" w:rsidTr="004F1D05">
        <w:trPr>
          <w:trHeight w:val="678"/>
        </w:trPr>
        <w:tc>
          <w:tcPr>
            <w:tcW w:w="817" w:type="dxa"/>
            <w:vAlign w:val="center"/>
          </w:tcPr>
          <w:p w:rsidR="00597FEC" w:rsidRPr="00EB1925" w:rsidRDefault="00597FEC" w:rsidP="004F1D05">
            <w:pPr>
              <w:rPr>
                <w:rFonts w:ascii="Arial" w:hAnsi="Arial" w:cs="Arial"/>
                <w:szCs w:val="20"/>
              </w:rPr>
            </w:pPr>
            <w:r w:rsidRPr="00EB1925">
              <w:rPr>
                <w:rFonts w:ascii="Arial" w:hAnsi="Arial" w:cs="Arial"/>
                <w:szCs w:val="20"/>
              </w:rPr>
              <w:t>0€</w:t>
            </w:r>
          </w:p>
        </w:tc>
        <w:tc>
          <w:tcPr>
            <w:tcW w:w="8080" w:type="dxa"/>
            <w:vAlign w:val="center"/>
          </w:tcPr>
          <w:p w:rsidR="00597FEC" w:rsidRPr="00EB1925" w:rsidRDefault="00597FEC" w:rsidP="004F1D05">
            <w:pPr>
              <w:rPr>
                <w:rFonts w:ascii="Arial" w:hAnsi="Arial" w:cs="Arial"/>
                <w:szCs w:val="20"/>
              </w:rPr>
            </w:pPr>
            <w:r w:rsidRPr="00EB1925">
              <w:rPr>
                <w:rFonts w:ascii="Arial" w:hAnsi="Arial" w:cs="Arial"/>
                <w:szCs w:val="20"/>
              </w:rPr>
              <w:t>Δεν καταβάλλεται ημερήσια αποζημίωση, όταν παρέχεται πλήρης διατροφή.</w:t>
            </w:r>
          </w:p>
        </w:tc>
      </w:tr>
    </w:tbl>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r w:rsidRPr="00EB1925">
        <w:rPr>
          <w:rFonts w:ascii="Arial" w:hAnsi="Arial" w:cs="Arial"/>
          <w:szCs w:val="20"/>
        </w:rPr>
        <w:lastRenderedPageBreak/>
        <w:t>ΜΕΤΑΚΙΝΗΣΕΙΣ ΕΞΩΤΕΡΙΚΟΥ</w:t>
      </w:r>
    </w:p>
    <w:p w:rsidR="00597FEC" w:rsidRPr="00EB1925" w:rsidRDefault="00597FEC" w:rsidP="00597FEC">
      <w:pPr>
        <w:rPr>
          <w:rFonts w:ascii="Arial" w:hAnsi="Arial" w:cs="Arial"/>
          <w:szCs w:val="20"/>
          <w:u w:val="single"/>
        </w:rPr>
      </w:pPr>
      <w:r w:rsidRPr="00EB1925">
        <w:rPr>
          <w:rFonts w:ascii="Arial" w:hAnsi="Arial" w:cs="Arial"/>
          <w:szCs w:val="20"/>
          <w:u w:val="single"/>
        </w:rPr>
        <w:t xml:space="preserve">ΗΜΕΡΕΣ ΜΕΤΑΚΙΝΗΣΗΣ ΕΚΤΟΣ ΕΔΡΑΣ ΕΞΩΤΕΡΙΚΟΥ (άρθρο 16) </w:t>
      </w:r>
    </w:p>
    <w:p w:rsidR="00597FEC" w:rsidRPr="00EB1925" w:rsidRDefault="00597FEC" w:rsidP="00597FEC">
      <w:pPr>
        <w:rPr>
          <w:rFonts w:ascii="Arial" w:hAnsi="Arial" w:cs="Arial"/>
          <w:szCs w:val="20"/>
          <w:u w:val="single"/>
        </w:rPr>
      </w:pPr>
      <w:r w:rsidRPr="00EB1925">
        <w:rPr>
          <w:rFonts w:ascii="Arial" w:hAnsi="Arial" w:cs="Arial"/>
          <w:szCs w:val="20"/>
          <w:u w:val="single"/>
        </w:rPr>
        <w:t>Ανώτερο όριο οι 30 ημέρες κατ’ έτος με εντολή φορέα για εκτέλεση υπηρεσίας ή με ειδική αποστολή ή για εκπαίδευση στο εξωτερικό</w:t>
      </w:r>
    </w:p>
    <w:p w:rsidR="00597FEC" w:rsidRPr="00EB1925" w:rsidRDefault="00597FEC" w:rsidP="00597FEC">
      <w:pPr>
        <w:rPr>
          <w:rFonts w:ascii="Arial" w:hAnsi="Arial" w:cs="Arial"/>
          <w:szCs w:val="20"/>
        </w:rPr>
      </w:pPr>
      <w:r w:rsidRPr="00EB1925">
        <w:rPr>
          <w:rFonts w:ascii="Arial" w:hAnsi="Arial" w:cs="Arial"/>
          <w:szCs w:val="20"/>
        </w:rPr>
        <w:t>Α. ΔΑΠΑΝΕΣ ΚΙΝΗΣΗΣ (άρθρο 16)</w:t>
      </w:r>
    </w:p>
    <w:p w:rsidR="00597FEC" w:rsidRPr="00EB1925" w:rsidRDefault="00597FEC" w:rsidP="00597FEC">
      <w:pPr>
        <w:pStyle w:val="a5"/>
        <w:numPr>
          <w:ilvl w:val="0"/>
          <w:numId w:val="14"/>
        </w:numPr>
        <w:spacing w:after="0"/>
        <w:rPr>
          <w:rFonts w:ascii="Arial" w:hAnsi="Arial" w:cs="Arial"/>
          <w:szCs w:val="20"/>
        </w:rPr>
      </w:pPr>
      <w:r w:rsidRPr="00EB1925">
        <w:rPr>
          <w:rFonts w:ascii="Arial" w:hAnsi="Arial" w:cs="Arial"/>
          <w:szCs w:val="20"/>
        </w:rPr>
        <w:t xml:space="preserve">Αντίτιμο εισιτηρίου μέσων μαζικής μεταφοράς  </w:t>
      </w:r>
    </w:p>
    <w:p w:rsidR="00597FEC" w:rsidRPr="00EB1925" w:rsidRDefault="00597FEC" w:rsidP="00597FEC">
      <w:pPr>
        <w:pStyle w:val="a5"/>
        <w:numPr>
          <w:ilvl w:val="0"/>
          <w:numId w:val="14"/>
        </w:numPr>
        <w:spacing w:after="0"/>
        <w:rPr>
          <w:rFonts w:ascii="Arial" w:hAnsi="Arial" w:cs="Arial"/>
          <w:szCs w:val="20"/>
        </w:rPr>
      </w:pPr>
      <w:r w:rsidRPr="00EB1925">
        <w:rPr>
          <w:rFonts w:ascii="Arial" w:hAnsi="Arial" w:cs="Arial"/>
          <w:szCs w:val="20"/>
        </w:rPr>
        <w:t>Χρήση ΙΧ μεταφορικού μέσου, κατόπιν έγκρισης αρμοδίου οργάνου και με προσωπική τους ευθύνη για τυχόν ατύχημα ή ζημία. Σ΄ αυτήν την περίπτωση καταβάλλεται η χιλιομετρική αποζημίωση (άρθρο 8) και δεν πρέπει να υπερβαίνει συνολικά το αντίτιμο αεροπορικού εισιτηρίου ή του αντίστοιχου μεταφορικού μέσου</w:t>
      </w:r>
    </w:p>
    <w:p w:rsidR="00597FEC" w:rsidRPr="00EB1925" w:rsidRDefault="00597FEC" w:rsidP="00597FEC">
      <w:pPr>
        <w:pStyle w:val="a5"/>
        <w:numPr>
          <w:ilvl w:val="0"/>
          <w:numId w:val="14"/>
        </w:numPr>
        <w:spacing w:after="0"/>
        <w:rPr>
          <w:rFonts w:ascii="Arial" w:hAnsi="Arial" w:cs="Arial"/>
          <w:szCs w:val="20"/>
        </w:rPr>
      </w:pPr>
      <w:r w:rsidRPr="00EB1925">
        <w:rPr>
          <w:rFonts w:ascii="Arial" w:hAnsi="Arial" w:cs="Arial"/>
          <w:szCs w:val="20"/>
        </w:rPr>
        <w:t>Ημερήσια αποζημίωση</w:t>
      </w:r>
    </w:p>
    <w:p w:rsidR="00597FEC" w:rsidRPr="00EB1925" w:rsidRDefault="00597FEC" w:rsidP="00597FEC">
      <w:pPr>
        <w:pStyle w:val="a5"/>
        <w:numPr>
          <w:ilvl w:val="0"/>
          <w:numId w:val="14"/>
        </w:numPr>
        <w:spacing w:after="0"/>
        <w:rPr>
          <w:rFonts w:ascii="Arial" w:hAnsi="Arial" w:cs="Arial"/>
          <w:szCs w:val="20"/>
        </w:rPr>
      </w:pPr>
      <w:r w:rsidRPr="00EB1925">
        <w:rPr>
          <w:rFonts w:ascii="Arial" w:hAnsi="Arial" w:cs="Arial"/>
          <w:szCs w:val="20"/>
        </w:rPr>
        <w:t>Έξοδα διανυκτέρευσης</w:t>
      </w:r>
    </w:p>
    <w:p w:rsidR="00597FEC" w:rsidRPr="00EB1925" w:rsidRDefault="00597FEC" w:rsidP="00597FEC">
      <w:pPr>
        <w:pStyle w:val="a5"/>
        <w:ind w:left="360"/>
        <w:rPr>
          <w:rFonts w:ascii="Arial" w:hAnsi="Arial" w:cs="Arial"/>
          <w:szCs w:val="20"/>
        </w:rPr>
      </w:pPr>
    </w:p>
    <w:p w:rsidR="00597FEC" w:rsidRPr="00EB1925" w:rsidRDefault="00597FEC" w:rsidP="00597FEC">
      <w:pPr>
        <w:pStyle w:val="a5"/>
        <w:ind w:left="360"/>
        <w:rPr>
          <w:rFonts w:ascii="Arial" w:hAnsi="Arial" w:cs="Arial"/>
          <w:szCs w:val="20"/>
        </w:rPr>
      </w:pPr>
    </w:p>
    <w:p w:rsidR="00597FEC" w:rsidRPr="00EB1925" w:rsidRDefault="00597FEC" w:rsidP="00597FEC">
      <w:pPr>
        <w:pStyle w:val="a5"/>
        <w:ind w:left="0"/>
        <w:rPr>
          <w:rFonts w:ascii="Arial" w:hAnsi="Arial" w:cs="Arial"/>
          <w:szCs w:val="20"/>
        </w:rPr>
      </w:pPr>
      <w:r w:rsidRPr="00EB1925">
        <w:rPr>
          <w:rFonts w:ascii="Arial" w:hAnsi="Arial" w:cs="Arial"/>
          <w:szCs w:val="20"/>
        </w:rPr>
        <w:t>Β. ΕΞΟΔΑ ΔΙΑΝΥΚΤΕΡΕΥΣΗΣ ΕΞΩΤΕΡΙΚΟΥ (άρθρο 19)</w:t>
      </w:r>
    </w:p>
    <w:p w:rsidR="00597FEC" w:rsidRPr="00EB1925" w:rsidRDefault="00597FEC" w:rsidP="00597FEC">
      <w:pPr>
        <w:rPr>
          <w:rFonts w:ascii="Arial" w:hAnsi="Arial" w:cs="Arial"/>
          <w:szCs w:val="20"/>
        </w:rPr>
      </w:pPr>
      <w:r w:rsidRPr="00EB1925">
        <w:rPr>
          <w:rFonts w:ascii="Arial" w:hAnsi="Arial" w:cs="Arial"/>
          <w:szCs w:val="20"/>
        </w:rPr>
        <w:t xml:space="preserve">Το ποσό εξόδων διανυκτέρευσης είναι για τους μετακινούμενους της : </w:t>
      </w:r>
    </w:p>
    <w:p w:rsidR="00597FEC" w:rsidRPr="00EB1925" w:rsidRDefault="00597FEC" w:rsidP="00597FEC">
      <w:pPr>
        <w:rPr>
          <w:rFonts w:ascii="Arial" w:hAnsi="Arial" w:cs="Arial"/>
          <w:szCs w:val="20"/>
        </w:rPr>
      </w:pPr>
      <w:r w:rsidRPr="00EB1925">
        <w:rPr>
          <w:rFonts w:ascii="Arial" w:hAnsi="Arial" w:cs="Arial"/>
          <w:szCs w:val="20"/>
          <w:u w:val="single"/>
        </w:rPr>
        <w:t>ΚΑΤΗΓΟΡΙΑΣ Ι:</w:t>
      </w:r>
      <w:r w:rsidRPr="00EB1925">
        <w:rPr>
          <w:rFonts w:ascii="Arial" w:hAnsi="Arial" w:cs="Arial"/>
          <w:szCs w:val="20"/>
        </w:rPr>
        <w:t xml:space="preserve"> μέχρι 220€ ανά διανυκτέρευση </w:t>
      </w:r>
    </w:p>
    <w:p w:rsidR="00597FEC" w:rsidRPr="00EB1925" w:rsidRDefault="00597FEC" w:rsidP="00597FEC">
      <w:pPr>
        <w:rPr>
          <w:rFonts w:ascii="Arial" w:hAnsi="Arial" w:cs="Arial"/>
          <w:szCs w:val="20"/>
        </w:rPr>
      </w:pPr>
      <w:r w:rsidRPr="00EB1925">
        <w:rPr>
          <w:rFonts w:ascii="Arial" w:hAnsi="Arial" w:cs="Arial"/>
          <w:szCs w:val="20"/>
          <w:u w:val="single"/>
        </w:rPr>
        <w:t>ΚΑΤΗΓΟΡΙΑΣ ΙΙ:</w:t>
      </w:r>
      <w:r w:rsidRPr="00EB1925">
        <w:rPr>
          <w:rFonts w:ascii="Arial" w:hAnsi="Arial" w:cs="Arial"/>
          <w:szCs w:val="20"/>
        </w:rPr>
        <w:t xml:space="preserve">  μέχρι 160€  ανά διανυκτέρευση </w:t>
      </w:r>
    </w:p>
    <w:p w:rsidR="00597FEC" w:rsidRPr="00EB1925" w:rsidRDefault="00597FEC" w:rsidP="00597FEC">
      <w:pPr>
        <w:pStyle w:val="a5"/>
        <w:numPr>
          <w:ilvl w:val="0"/>
          <w:numId w:val="12"/>
        </w:numPr>
        <w:spacing w:after="0"/>
        <w:rPr>
          <w:rFonts w:ascii="Arial" w:hAnsi="Arial" w:cs="Arial"/>
          <w:szCs w:val="20"/>
        </w:rPr>
      </w:pPr>
      <w:r w:rsidRPr="00EB1925">
        <w:rPr>
          <w:rFonts w:ascii="Arial" w:hAnsi="Arial" w:cs="Arial"/>
          <w:szCs w:val="20"/>
        </w:rPr>
        <w:t>ΣΕ ΠΕΡΙΠΤΩΣΗ ΔΙΑΝΥΚΤΕΡΕΥΣΗΣ ΣΤΗ ΝΕΑ ΥΟΡΚΗ, ΤΑ ΑΝΩΤΕΡΩ ΠΟΣΑ ΠΡΟΣΑΥΞΑΝΟΝΤΑΙ ΚΑΤΑ ΕΚΑΤΟ ΕΥΡΩ (100€) ΑΝΑ ΔΙΑΝΥΚΤΕΡΕΥΣΗ</w:t>
      </w:r>
    </w:p>
    <w:p w:rsidR="00597FEC" w:rsidRPr="00EB1925" w:rsidRDefault="00597FEC" w:rsidP="00597FEC">
      <w:pPr>
        <w:pStyle w:val="a5"/>
        <w:numPr>
          <w:ilvl w:val="0"/>
          <w:numId w:val="12"/>
        </w:numPr>
        <w:spacing w:after="0"/>
        <w:rPr>
          <w:rFonts w:ascii="Arial" w:hAnsi="Arial" w:cs="Arial"/>
          <w:szCs w:val="20"/>
        </w:rPr>
      </w:pPr>
      <w:r w:rsidRPr="00EB1925">
        <w:rPr>
          <w:rFonts w:ascii="Arial" w:hAnsi="Arial" w:cs="Arial"/>
          <w:szCs w:val="20"/>
        </w:rPr>
        <w:t>ΔΕΝ ΚΑΛΥΠΤΟΝΤΑΙ ΤΑ ΕΞΟΔΑ ΓΙΑ ΚΑΤΑΛΥΜΑ ΚΟΣΤΟΥΣ ΥΨΗΛΟΤΕΡΟΥ ΤΟΥ ΟΡΙΖΟΜΕΝΟΥ. ΕΚΚΑΘΑΡΙΖΕΤΑΙ ΣΕ ΑΥΤΗ ΤΗΝ ΠΕΡΙΠΤΩΣΗ ΜΟΝΟ ΤΟ ΟΡΙΖΟΜΕΝΟ ΠΟΣΟ.</w:t>
      </w:r>
    </w:p>
    <w:p w:rsidR="00597FEC" w:rsidRPr="00EB1925" w:rsidRDefault="00597FEC" w:rsidP="00597FEC">
      <w:pPr>
        <w:pStyle w:val="a5"/>
        <w:numPr>
          <w:ilvl w:val="0"/>
          <w:numId w:val="12"/>
        </w:numPr>
        <w:spacing w:after="0"/>
        <w:rPr>
          <w:rFonts w:ascii="Arial" w:hAnsi="Arial" w:cs="Arial"/>
          <w:szCs w:val="20"/>
        </w:rPr>
      </w:pPr>
      <w:r w:rsidRPr="00EB1925">
        <w:rPr>
          <w:rFonts w:ascii="Arial" w:hAnsi="Arial" w:cs="Arial"/>
          <w:szCs w:val="20"/>
        </w:rPr>
        <w:t>ΔΕΝ ΑΝΑΓΝΩΡΙΖΟΝΤΑΙ ΤΑ ΕΞΟΔΑ ΔΙΑΝΥΚΤΕΡΕΥΣΗΣ, ΟΤΑΝ ΚΑΛΥΠΤΟΝΤΑΙ ΑΠΟ ΑΛΛΟ ΦΟΡΕΑ.</w:t>
      </w:r>
    </w:p>
    <w:p w:rsidR="00597FEC" w:rsidRPr="00EB1925" w:rsidRDefault="00597FEC" w:rsidP="00597FEC">
      <w:pPr>
        <w:pStyle w:val="a5"/>
        <w:ind w:left="360"/>
        <w:rPr>
          <w:rFonts w:ascii="Arial" w:hAnsi="Arial" w:cs="Arial"/>
          <w:szCs w:val="20"/>
        </w:rPr>
      </w:pPr>
    </w:p>
    <w:p w:rsidR="00597FEC" w:rsidRPr="00EB1925" w:rsidRDefault="00597FEC" w:rsidP="00597FEC">
      <w:pPr>
        <w:pStyle w:val="a5"/>
        <w:ind w:left="360"/>
        <w:rPr>
          <w:rFonts w:ascii="Arial" w:hAnsi="Arial" w:cs="Arial"/>
          <w:szCs w:val="20"/>
        </w:rPr>
      </w:pPr>
    </w:p>
    <w:p w:rsidR="00597FEC" w:rsidRPr="00EB1925" w:rsidRDefault="00597FEC" w:rsidP="00597FEC">
      <w:pPr>
        <w:pStyle w:val="a5"/>
        <w:ind w:left="0"/>
        <w:rPr>
          <w:rFonts w:ascii="Arial" w:hAnsi="Arial" w:cs="Arial"/>
          <w:szCs w:val="20"/>
        </w:rPr>
      </w:pPr>
      <w:r w:rsidRPr="00EB1925">
        <w:rPr>
          <w:rFonts w:ascii="Arial" w:hAnsi="Arial" w:cs="Arial"/>
          <w:szCs w:val="20"/>
        </w:rPr>
        <w:t>Γ. ΗΜΕΡΗΣΙΑ ΑΠΟΖΗΜΙΩΣΗ ΕΞΩΤΕΡΙΚΟΥ (άρθρο 17 ΚΑΙ ΠΑΡΑΡΤΗΜΑ 1)</w:t>
      </w:r>
    </w:p>
    <w:tbl>
      <w:tblPr>
        <w:tblStyle w:val="a7"/>
        <w:tblW w:w="8897" w:type="dxa"/>
        <w:tblLayout w:type="fixed"/>
        <w:tblLook w:val="04A0" w:firstRow="1" w:lastRow="0" w:firstColumn="1" w:lastColumn="0" w:noHBand="0" w:noVBand="1"/>
      </w:tblPr>
      <w:tblGrid>
        <w:gridCol w:w="1951"/>
        <w:gridCol w:w="709"/>
        <w:gridCol w:w="850"/>
        <w:gridCol w:w="851"/>
        <w:gridCol w:w="850"/>
        <w:gridCol w:w="709"/>
        <w:gridCol w:w="709"/>
        <w:gridCol w:w="709"/>
        <w:gridCol w:w="567"/>
        <w:gridCol w:w="992"/>
      </w:tblGrid>
      <w:tr w:rsidR="00597FEC" w:rsidRPr="00EB1925" w:rsidTr="004F1D05">
        <w:tc>
          <w:tcPr>
            <w:tcW w:w="1951" w:type="dxa"/>
          </w:tcPr>
          <w:p w:rsidR="00597FEC" w:rsidRPr="00EB1925" w:rsidRDefault="00597FEC" w:rsidP="004F1D05">
            <w:pPr>
              <w:rPr>
                <w:rFonts w:ascii="Arial" w:hAnsi="Arial" w:cs="Arial"/>
                <w:szCs w:val="20"/>
              </w:rPr>
            </w:pPr>
            <w:r w:rsidRPr="00EB1925">
              <w:rPr>
                <w:rFonts w:ascii="Arial" w:hAnsi="Arial" w:cs="Arial"/>
                <w:szCs w:val="20"/>
              </w:rPr>
              <w:t>ΚΑΤΗΓΟΡΙΑ ΧΩΡΑΣ</w:t>
            </w:r>
          </w:p>
        </w:tc>
        <w:tc>
          <w:tcPr>
            <w:tcW w:w="2410" w:type="dxa"/>
            <w:gridSpan w:val="3"/>
          </w:tcPr>
          <w:p w:rsidR="00597FEC" w:rsidRPr="00EB1925" w:rsidRDefault="00597FEC" w:rsidP="004F1D05">
            <w:pPr>
              <w:jc w:val="center"/>
              <w:rPr>
                <w:rFonts w:ascii="Arial" w:hAnsi="Arial" w:cs="Arial"/>
                <w:szCs w:val="20"/>
              </w:rPr>
            </w:pPr>
            <w:r w:rsidRPr="00EB1925">
              <w:rPr>
                <w:rFonts w:ascii="Arial" w:hAnsi="Arial" w:cs="Arial"/>
                <w:szCs w:val="20"/>
              </w:rPr>
              <w:t>Α</w:t>
            </w:r>
          </w:p>
        </w:tc>
        <w:tc>
          <w:tcPr>
            <w:tcW w:w="2268" w:type="dxa"/>
            <w:gridSpan w:val="3"/>
          </w:tcPr>
          <w:p w:rsidR="00597FEC" w:rsidRPr="00EB1925" w:rsidRDefault="00597FEC" w:rsidP="004F1D05">
            <w:pPr>
              <w:jc w:val="center"/>
              <w:rPr>
                <w:rFonts w:ascii="Arial" w:hAnsi="Arial" w:cs="Arial"/>
                <w:szCs w:val="20"/>
              </w:rPr>
            </w:pPr>
            <w:r w:rsidRPr="00EB1925">
              <w:rPr>
                <w:rFonts w:ascii="Arial" w:hAnsi="Arial" w:cs="Arial"/>
                <w:szCs w:val="20"/>
              </w:rPr>
              <w:t>Β</w:t>
            </w:r>
          </w:p>
        </w:tc>
        <w:tc>
          <w:tcPr>
            <w:tcW w:w="2268" w:type="dxa"/>
            <w:gridSpan w:val="3"/>
          </w:tcPr>
          <w:p w:rsidR="00597FEC" w:rsidRPr="00EB1925" w:rsidRDefault="00597FEC" w:rsidP="004F1D05">
            <w:pPr>
              <w:jc w:val="center"/>
              <w:rPr>
                <w:rFonts w:ascii="Arial" w:hAnsi="Arial" w:cs="Arial"/>
                <w:szCs w:val="20"/>
              </w:rPr>
            </w:pPr>
            <w:r w:rsidRPr="00EB1925">
              <w:rPr>
                <w:rFonts w:ascii="Arial" w:hAnsi="Arial" w:cs="Arial"/>
                <w:szCs w:val="20"/>
              </w:rPr>
              <w:t>Γ</w:t>
            </w:r>
          </w:p>
        </w:tc>
      </w:tr>
      <w:tr w:rsidR="00597FEC" w:rsidRPr="00EB1925" w:rsidTr="004F1D05">
        <w:trPr>
          <w:trHeight w:val="680"/>
        </w:trPr>
        <w:tc>
          <w:tcPr>
            <w:tcW w:w="1951" w:type="dxa"/>
          </w:tcPr>
          <w:p w:rsidR="00597FEC" w:rsidRPr="00EB1925" w:rsidRDefault="00597FEC" w:rsidP="004F1D05">
            <w:pPr>
              <w:rPr>
                <w:rFonts w:ascii="Arial" w:hAnsi="Arial" w:cs="Arial"/>
                <w:szCs w:val="20"/>
              </w:rPr>
            </w:pPr>
          </w:p>
        </w:tc>
        <w:tc>
          <w:tcPr>
            <w:tcW w:w="709" w:type="dxa"/>
            <w:shd w:val="clear" w:color="auto" w:fill="D9D9D9" w:themeFill="background1" w:themeFillShade="D9"/>
          </w:tcPr>
          <w:p w:rsidR="00597FEC" w:rsidRPr="00EB1925" w:rsidRDefault="00597FEC" w:rsidP="004F1D05">
            <w:pPr>
              <w:rPr>
                <w:rFonts w:ascii="Arial" w:hAnsi="Arial" w:cs="Arial"/>
                <w:szCs w:val="20"/>
              </w:rPr>
            </w:pPr>
            <w:r w:rsidRPr="00EB1925">
              <w:rPr>
                <w:rFonts w:ascii="Arial" w:hAnsi="Arial" w:cs="Arial"/>
                <w:szCs w:val="20"/>
              </w:rPr>
              <w:t>100%</w:t>
            </w:r>
          </w:p>
        </w:tc>
        <w:tc>
          <w:tcPr>
            <w:tcW w:w="850" w:type="dxa"/>
            <w:shd w:val="clear" w:color="auto" w:fill="D9D9D9" w:themeFill="background1" w:themeFillShade="D9"/>
          </w:tcPr>
          <w:p w:rsidR="00597FEC" w:rsidRPr="00EB1925" w:rsidRDefault="00597FEC" w:rsidP="004F1D05">
            <w:pPr>
              <w:rPr>
                <w:rFonts w:ascii="Arial" w:hAnsi="Arial" w:cs="Arial"/>
                <w:szCs w:val="20"/>
              </w:rPr>
            </w:pPr>
            <w:r w:rsidRPr="00EB1925">
              <w:rPr>
                <w:rFonts w:ascii="Arial" w:hAnsi="Arial" w:cs="Arial"/>
                <w:szCs w:val="20"/>
              </w:rPr>
              <w:t>50%</w:t>
            </w:r>
          </w:p>
        </w:tc>
        <w:tc>
          <w:tcPr>
            <w:tcW w:w="851" w:type="dxa"/>
            <w:shd w:val="clear" w:color="auto" w:fill="D9D9D9" w:themeFill="background1" w:themeFillShade="D9"/>
          </w:tcPr>
          <w:p w:rsidR="00597FEC" w:rsidRPr="00EB1925" w:rsidRDefault="00597FEC" w:rsidP="004F1D05">
            <w:pPr>
              <w:rPr>
                <w:rFonts w:ascii="Arial" w:hAnsi="Arial" w:cs="Arial"/>
                <w:szCs w:val="20"/>
              </w:rPr>
            </w:pPr>
            <w:r w:rsidRPr="00EB1925">
              <w:rPr>
                <w:rFonts w:ascii="Arial" w:hAnsi="Arial" w:cs="Arial"/>
                <w:szCs w:val="20"/>
              </w:rPr>
              <w:t>25%</w:t>
            </w:r>
          </w:p>
        </w:tc>
        <w:tc>
          <w:tcPr>
            <w:tcW w:w="850" w:type="dxa"/>
            <w:shd w:val="clear" w:color="auto" w:fill="D9D9D9" w:themeFill="background1" w:themeFillShade="D9"/>
          </w:tcPr>
          <w:p w:rsidR="00597FEC" w:rsidRPr="00EB1925" w:rsidRDefault="00597FEC" w:rsidP="004F1D05">
            <w:pPr>
              <w:rPr>
                <w:rFonts w:ascii="Arial" w:hAnsi="Arial" w:cs="Arial"/>
                <w:szCs w:val="20"/>
              </w:rPr>
            </w:pPr>
            <w:r w:rsidRPr="00EB1925">
              <w:rPr>
                <w:rFonts w:ascii="Arial" w:hAnsi="Arial" w:cs="Arial"/>
                <w:szCs w:val="20"/>
              </w:rPr>
              <w:t>100%</w:t>
            </w:r>
          </w:p>
        </w:tc>
        <w:tc>
          <w:tcPr>
            <w:tcW w:w="709" w:type="dxa"/>
            <w:shd w:val="clear" w:color="auto" w:fill="D9D9D9" w:themeFill="background1" w:themeFillShade="D9"/>
          </w:tcPr>
          <w:p w:rsidR="00597FEC" w:rsidRPr="00EB1925" w:rsidRDefault="00597FEC" w:rsidP="004F1D05">
            <w:pPr>
              <w:rPr>
                <w:rFonts w:ascii="Arial" w:hAnsi="Arial" w:cs="Arial"/>
                <w:szCs w:val="20"/>
              </w:rPr>
            </w:pPr>
            <w:r w:rsidRPr="00EB1925">
              <w:rPr>
                <w:rFonts w:ascii="Arial" w:hAnsi="Arial" w:cs="Arial"/>
                <w:szCs w:val="20"/>
              </w:rPr>
              <w:t>50%</w:t>
            </w:r>
          </w:p>
        </w:tc>
        <w:tc>
          <w:tcPr>
            <w:tcW w:w="709" w:type="dxa"/>
            <w:shd w:val="clear" w:color="auto" w:fill="D9D9D9" w:themeFill="background1" w:themeFillShade="D9"/>
          </w:tcPr>
          <w:p w:rsidR="00597FEC" w:rsidRPr="00EB1925" w:rsidRDefault="00597FEC" w:rsidP="004F1D05">
            <w:pPr>
              <w:rPr>
                <w:rFonts w:ascii="Arial" w:hAnsi="Arial" w:cs="Arial"/>
                <w:szCs w:val="20"/>
              </w:rPr>
            </w:pPr>
            <w:r w:rsidRPr="00EB1925">
              <w:rPr>
                <w:rFonts w:ascii="Arial" w:hAnsi="Arial" w:cs="Arial"/>
                <w:szCs w:val="20"/>
              </w:rPr>
              <w:t>25%</w:t>
            </w:r>
          </w:p>
        </w:tc>
        <w:tc>
          <w:tcPr>
            <w:tcW w:w="709" w:type="dxa"/>
            <w:shd w:val="clear" w:color="auto" w:fill="D9D9D9" w:themeFill="background1" w:themeFillShade="D9"/>
          </w:tcPr>
          <w:p w:rsidR="00597FEC" w:rsidRPr="00EB1925" w:rsidRDefault="00597FEC" w:rsidP="004F1D05">
            <w:pPr>
              <w:rPr>
                <w:rFonts w:ascii="Arial" w:hAnsi="Arial" w:cs="Arial"/>
                <w:szCs w:val="20"/>
              </w:rPr>
            </w:pPr>
            <w:r w:rsidRPr="00EB1925">
              <w:rPr>
                <w:rFonts w:ascii="Arial" w:hAnsi="Arial" w:cs="Arial"/>
                <w:szCs w:val="20"/>
              </w:rPr>
              <w:t>100%</w:t>
            </w:r>
          </w:p>
        </w:tc>
        <w:tc>
          <w:tcPr>
            <w:tcW w:w="567" w:type="dxa"/>
            <w:shd w:val="clear" w:color="auto" w:fill="D9D9D9" w:themeFill="background1" w:themeFillShade="D9"/>
          </w:tcPr>
          <w:p w:rsidR="00597FEC" w:rsidRPr="00EB1925" w:rsidRDefault="00597FEC" w:rsidP="004F1D05">
            <w:pPr>
              <w:rPr>
                <w:rFonts w:ascii="Arial" w:hAnsi="Arial" w:cs="Arial"/>
                <w:szCs w:val="20"/>
              </w:rPr>
            </w:pPr>
            <w:r w:rsidRPr="00EB1925">
              <w:rPr>
                <w:rFonts w:ascii="Arial" w:hAnsi="Arial" w:cs="Arial"/>
                <w:szCs w:val="20"/>
              </w:rPr>
              <w:t>50%</w:t>
            </w:r>
          </w:p>
        </w:tc>
        <w:tc>
          <w:tcPr>
            <w:tcW w:w="992" w:type="dxa"/>
            <w:shd w:val="clear" w:color="auto" w:fill="D9D9D9" w:themeFill="background1" w:themeFillShade="D9"/>
          </w:tcPr>
          <w:p w:rsidR="00597FEC" w:rsidRPr="00EB1925" w:rsidRDefault="00597FEC" w:rsidP="004F1D05">
            <w:pPr>
              <w:rPr>
                <w:rFonts w:ascii="Arial" w:hAnsi="Arial" w:cs="Arial"/>
                <w:szCs w:val="20"/>
              </w:rPr>
            </w:pPr>
            <w:r w:rsidRPr="00EB1925">
              <w:rPr>
                <w:rFonts w:ascii="Arial" w:hAnsi="Arial" w:cs="Arial"/>
                <w:szCs w:val="20"/>
              </w:rPr>
              <w:t>25%</w:t>
            </w:r>
          </w:p>
        </w:tc>
      </w:tr>
      <w:tr w:rsidR="00597FEC" w:rsidRPr="00EB1925" w:rsidTr="004F1D05">
        <w:trPr>
          <w:trHeight w:val="698"/>
        </w:trPr>
        <w:tc>
          <w:tcPr>
            <w:tcW w:w="1951" w:type="dxa"/>
          </w:tcPr>
          <w:p w:rsidR="00597FEC" w:rsidRPr="00EB1925" w:rsidRDefault="00597FEC" w:rsidP="004F1D05">
            <w:pPr>
              <w:rPr>
                <w:rFonts w:ascii="Arial" w:hAnsi="Arial" w:cs="Arial"/>
                <w:szCs w:val="20"/>
              </w:rPr>
            </w:pPr>
            <w:r w:rsidRPr="00EB1925">
              <w:rPr>
                <w:rFonts w:ascii="Arial" w:hAnsi="Arial" w:cs="Arial"/>
                <w:szCs w:val="20"/>
              </w:rPr>
              <w:t>ΚΑΤΗΓΟΡΙΑ Ι (μετακινουμένων)</w:t>
            </w:r>
          </w:p>
        </w:tc>
        <w:tc>
          <w:tcPr>
            <w:tcW w:w="709" w:type="dxa"/>
          </w:tcPr>
          <w:p w:rsidR="00597FEC" w:rsidRPr="00EB1925" w:rsidRDefault="00597FEC" w:rsidP="004F1D05">
            <w:pPr>
              <w:jc w:val="center"/>
              <w:rPr>
                <w:rFonts w:ascii="Arial" w:hAnsi="Arial" w:cs="Arial"/>
                <w:szCs w:val="20"/>
              </w:rPr>
            </w:pPr>
            <w:r w:rsidRPr="00EB1925">
              <w:rPr>
                <w:rFonts w:ascii="Arial" w:hAnsi="Arial" w:cs="Arial"/>
                <w:szCs w:val="20"/>
              </w:rPr>
              <w:t>100€</w:t>
            </w:r>
          </w:p>
        </w:tc>
        <w:tc>
          <w:tcPr>
            <w:tcW w:w="850" w:type="dxa"/>
          </w:tcPr>
          <w:p w:rsidR="00597FEC" w:rsidRPr="00EB1925" w:rsidRDefault="00597FEC" w:rsidP="004F1D05">
            <w:pPr>
              <w:jc w:val="center"/>
              <w:rPr>
                <w:rFonts w:ascii="Arial" w:hAnsi="Arial" w:cs="Arial"/>
                <w:szCs w:val="20"/>
              </w:rPr>
            </w:pPr>
            <w:r w:rsidRPr="00EB1925">
              <w:rPr>
                <w:rFonts w:ascii="Arial" w:hAnsi="Arial" w:cs="Arial"/>
                <w:szCs w:val="20"/>
              </w:rPr>
              <w:t>50€</w:t>
            </w:r>
          </w:p>
        </w:tc>
        <w:tc>
          <w:tcPr>
            <w:tcW w:w="851" w:type="dxa"/>
          </w:tcPr>
          <w:p w:rsidR="00597FEC" w:rsidRPr="00EB1925" w:rsidRDefault="00597FEC" w:rsidP="004F1D05">
            <w:pPr>
              <w:jc w:val="center"/>
              <w:rPr>
                <w:rFonts w:ascii="Arial" w:hAnsi="Arial" w:cs="Arial"/>
                <w:szCs w:val="20"/>
              </w:rPr>
            </w:pPr>
            <w:r w:rsidRPr="00EB1925">
              <w:rPr>
                <w:rFonts w:ascii="Arial" w:hAnsi="Arial" w:cs="Arial"/>
                <w:szCs w:val="20"/>
              </w:rPr>
              <w:t>25€</w:t>
            </w:r>
          </w:p>
        </w:tc>
        <w:tc>
          <w:tcPr>
            <w:tcW w:w="850" w:type="dxa"/>
          </w:tcPr>
          <w:p w:rsidR="00597FEC" w:rsidRPr="00EB1925" w:rsidRDefault="00597FEC" w:rsidP="004F1D05">
            <w:pPr>
              <w:jc w:val="center"/>
              <w:rPr>
                <w:rFonts w:ascii="Arial" w:hAnsi="Arial" w:cs="Arial"/>
                <w:szCs w:val="20"/>
              </w:rPr>
            </w:pPr>
            <w:r w:rsidRPr="00EB1925">
              <w:rPr>
                <w:rFonts w:ascii="Arial" w:hAnsi="Arial" w:cs="Arial"/>
                <w:szCs w:val="20"/>
              </w:rPr>
              <w:t>80€</w:t>
            </w:r>
          </w:p>
        </w:tc>
        <w:tc>
          <w:tcPr>
            <w:tcW w:w="709" w:type="dxa"/>
          </w:tcPr>
          <w:p w:rsidR="00597FEC" w:rsidRPr="00EB1925" w:rsidRDefault="00597FEC" w:rsidP="004F1D05">
            <w:pPr>
              <w:jc w:val="center"/>
              <w:rPr>
                <w:rFonts w:ascii="Arial" w:hAnsi="Arial" w:cs="Arial"/>
                <w:szCs w:val="20"/>
              </w:rPr>
            </w:pPr>
            <w:r w:rsidRPr="00EB1925">
              <w:rPr>
                <w:rFonts w:ascii="Arial" w:hAnsi="Arial" w:cs="Arial"/>
                <w:szCs w:val="20"/>
              </w:rPr>
              <w:t>40€</w:t>
            </w:r>
          </w:p>
        </w:tc>
        <w:tc>
          <w:tcPr>
            <w:tcW w:w="709" w:type="dxa"/>
          </w:tcPr>
          <w:p w:rsidR="00597FEC" w:rsidRPr="00EB1925" w:rsidRDefault="00597FEC" w:rsidP="004F1D05">
            <w:pPr>
              <w:jc w:val="center"/>
              <w:rPr>
                <w:rFonts w:ascii="Arial" w:hAnsi="Arial" w:cs="Arial"/>
                <w:szCs w:val="20"/>
              </w:rPr>
            </w:pPr>
            <w:r w:rsidRPr="00EB1925">
              <w:rPr>
                <w:rFonts w:ascii="Arial" w:hAnsi="Arial" w:cs="Arial"/>
                <w:szCs w:val="20"/>
              </w:rPr>
              <w:t>20€</w:t>
            </w:r>
          </w:p>
        </w:tc>
        <w:tc>
          <w:tcPr>
            <w:tcW w:w="709" w:type="dxa"/>
          </w:tcPr>
          <w:p w:rsidR="00597FEC" w:rsidRPr="00EB1925" w:rsidRDefault="00597FEC" w:rsidP="004F1D05">
            <w:pPr>
              <w:jc w:val="center"/>
              <w:rPr>
                <w:rFonts w:ascii="Arial" w:hAnsi="Arial" w:cs="Arial"/>
                <w:szCs w:val="20"/>
              </w:rPr>
            </w:pPr>
            <w:r w:rsidRPr="00EB1925">
              <w:rPr>
                <w:rFonts w:ascii="Arial" w:hAnsi="Arial" w:cs="Arial"/>
                <w:szCs w:val="20"/>
              </w:rPr>
              <w:t>60€</w:t>
            </w:r>
          </w:p>
        </w:tc>
        <w:tc>
          <w:tcPr>
            <w:tcW w:w="567" w:type="dxa"/>
          </w:tcPr>
          <w:p w:rsidR="00597FEC" w:rsidRPr="00EB1925" w:rsidRDefault="00597FEC" w:rsidP="004F1D05">
            <w:pPr>
              <w:jc w:val="center"/>
              <w:rPr>
                <w:rFonts w:ascii="Arial" w:hAnsi="Arial" w:cs="Arial"/>
                <w:szCs w:val="20"/>
              </w:rPr>
            </w:pPr>
            <w:r w:rsidRPr="00EB1925">
              <w:rPr>
                <w:rFonts w:ascii="Arial" w:hAnsi="Arial" w:cs="Arial"/>
                <w:szCs w:val="20"/>
              </w:rPr>
              <w:t>30€</w:t>
            </w:r>
          </w:p>
        </w:tc>
        <w:tc>
          <w:tcPr>
            <w:tcW w:w="992" w:type="dxa"/>
          </w:tcPr>
          <w:p w:rsidR="00597FEC" w:rsidRPr="00EB1925" w:rsidRDefault="00597FEC" w:rsidP="004F1D05">
            <w:pPr>
              <w:jc w:val="center"/>
              <w:rPr>
                <w:rFonts w:ascii="Arial" w:hAnsi="Arial" w:cs="Arial"/>
                <w:szCs w:val="20"/>
              </w:rPr>
            </w:pPr>
            <w:r w:rsidRPr="00EB1925">
              <w:rPr>
                <w:rFonts w:ascii="Arial" w:hAnsi="Arial" w:cs="Arial"/>
                <w:szCs w:val="20"/>
              </w:rPr>
              <w:t>15€</w:t>
            </w:r>
          </w:p>
        </w:tc>
      </w:tr>
      <w:tr w:rsidR="00597FEC" w:rsidRPr="00EB1925" w:rsidTr="004F1D05">
        <w:trPr>
          <w:trHeight w:val="708"/>
        </w:trPr>
        <w:tc>
          <w:tcPr>
            <w:tcW w:w="1951" w:type="dxa"/>
          </w:tcPr>
          <w:p w:rsidR="00597FEC" w:rsidRPr="00EB1925" w:rsidRDefault="00597FEC" w:rsidP="004F1D05">
            <w:pPr>
              <w:rPr>
                <w:rFonts w:ascii="Arial" w:hAnsi="Arial" w:cs="Arial"/>
                <w:szCs w:val="20"/>
              </w:rPr>
            </w:pPr>
            <w:r w:rsidRPr="00EB1925">
              <w:rPr>
                <w:rFonts w:ascii="Arial" w:hAnsi="Arial" w:cs="Arial"/>
                <w:szCs w:val="20"/>
              </w:rPr>
              <w:t>ΚΑΤΗΓΟΡΙΑ ΙΙ (μετακινουμένων)</w:t>
            </w:r>
          </w:p>
        </w:tc>
        <w:tc>
          <w:tcPr>
            <w:tcW w:w="709" w:type="dxa"/>
          </w:tcPr>
          <w:p w:rsidR="00597FEC" w:rsidRPr="00EB1925" w:rsidRDefault="00597FEC" w:rsidP="004F1D05">
            <w:pPr>
              <w:jc w:val="center"/>
              <w:rPr>
                <w:rFonts w:ascii="Arial" w:hAnsi="Arial" w:cs="Arial"/>
                <w:szCs w:val="20"/>
              </w:rPr>
            </w:pPr>
            <w:r w:rsidRPr="00EB1925">
              <w:rPr>
                <w:rFonts w:ascii="Arial" w:hAnsi="Arial" w:cs="Arial"/>
                <w:szCs w:val="20"/>
              </w:rPr>
              <w:t>80€</w:t>
            </w:r>
          </w:p>
        </w:tc>
        <w:tc>
          <w:tcPr>
            <w:tcW w:w="850" w:type="dxa"/>
          </w:tcPr>
          <w:p w:rsidR="00597FEC" w:rsidRPr="00EB1925" w:rsidRDefault="00597FEC" w:rsidP="004F1D05">
            <w:pPr>
              <w:jc w:val="center"/>
              <w:rPr>
                <w:rFonts w:ascii="Arial" w:hAnsi="Arial" w:cs="Arial"/>
                <w:szCs w:val="20"/>
              </w:rPr>
            </w:pPr>
            <w:r w:rsidRPr="00EB1925">
              <w:rPr>
                <w:rFonts w:ascii="Arial" w:hAnsi="Arial" w:cs="Arial"/>
                <w:szCs w:val="20"/>
              </w:rPr>
              <w:t>40€</w:t>
            </w:r>
          </w:p>
        </w:tc>
        <w:tc>
          <w:tcPr>
            <w:tcW w:w="851" w:type="dxa"/>
          </w:tcPr>
          <w:p w:rsidR="00597FEC" w:rsidRPr="00EB1925" w:rsidRDefault="00597FEC" w:rsidP="004F1D05">
            <w:pPr>
              <w:jc w:val="center"/>
              <w:rPr>
                <w:rFonts w:ascii="Arial" w:hAnsi="Arial" w:cs="Arial"/>
                <w:szCs w:val="20"/>
              </w:rPr>
            </w:pPr>
            <w:r w:rsidRPr="00EB1925">
              <w:rPr>
                <w:rFonts w:ascii="Arial" w:hAnsi="Arial" w:cs="Arial"/>
                <w:szCs w:val="20"/>
              </w:rPr>
              <w:t>20€</w:t>
            </w:r>
          </w:p>
        </w:tc>
        <w:tc>
          <w:tcPr>
            <w:tcW w:w="850" w:type="dxa"/>
          </w:tcPr>
          <w:p w:rsidR="00597FEC" w:rsidRPr="00EB1925" w:rsidRDefault="00597FEC" w:rsidP="004F1D05">
            <w:pPr>
              <w:jc w:val="center"/>
              <w:rPr>
                <w:rFonts w:ascii="Arial" w:hAnsi="Arial" w:cs="Arial"/>
                <w:szCs w:val="20"/>
              </w:rPr>
            </w:pPr>
            <w:r w:rsidRPr="00EB1925">
              <w:rPr>
                <w:rFonts w:ascii="Arial" w:hAnsi="Arial" w:cs="Arial"/>
                <w:szCs w:val="20"/>
              </w:rPr>
              <w:t>60€</w:t>
            </w:r>
          </w:p>
        </w:tc>
        <w:tc>
          <w:tcPr>
            <w:tcW w:w="709" w:type="dxa"/>
          </w:tcPr>
          <w:p w:rsidR="00597FEC" w:rsidRPr="00EB1925" w:rsidRDefault="00597FEC" w:rsidP="004F1D05">
            <w:pPr>
              <w:jc w:val="center"/>
              <w:rPr>
                <w:rFonts w:ascii="Arial" w:hAnsi="Arial" w:cs="Arial"/>
                <w:szCs w:val="20"/>
              </w:rPr>
            </w:pPr>
            <w:r w:rsidRPr="00EB1925">
              <w:rPr>
                <w:rFonts w:ascii="Arial" w:hAnsi="Arial" w:cs="Arial"/>
                <w:szCs w:val="20"/>
              </w:rPr>
              <w:t>30€</w:t>
            </w:r>
          </w:p>
        </w:tc>
        <w:tc>
          <w:tcPr>
            <w:tcW w:w="709" w:type="dxa"/>
          </w:tcPr>
          <w:p w:rsidR="00597FEC" w:rsidRPr="00EB1925" w:rsidRDefault="00597FEC" w:rsidP="004F1D05">
            <w:pPr>
              <w:jc w:val="center"/>
              <w:rPr>
                <w:rFonts w:ascii="Arial" w:hAnsi="Arial" w:cs="Arial"/>
                <w:szCs w:val="20"/>
              </w:rPr>
            </w:pPr>
            <w:r w:rsidRPr="00EB1925">
              <w:rPr>
                <w:rFonts w:ascii="Arial" w:hAnsi="Arial" w:cs="Arial"/>
                <w:szCs w:val="20"/>
              </w:rPr>
              <w:t>15€</w:t>
            </w:r>
          </w:p>
        </w:tc>
        <w:tc>
          <w:tcPr>
            <w:tcW w:w="709" w:type="dxa"/>
          </w:tcPr>
          <w:p w:rsidR="00597FEC" w:rsidRPr="00EB1925" w:rsidRDefault="00597FEC" w:rsidP="004F1D05">
            <w:pPr>
              <w:jc w:val="center"/>
              <w:rPr>
                <w:rFonts w:ascii="Arial" w:hAnsi="Arial" w:cs="Arial"/>
                <w:szCs w:val="20"/>
              </w:rPr>
            </w:pPr>
            <w:r w:rsidRPr="00EB1925">
              <w:rPr>
                <w:rFonts w:ascii="Arial" w:hAnsi="Arial" w:cs="Arial"/>
                <w:szCs w:val="20"/>
              </w:rPr>
              <w:t>50€</w:t>
            </w:r>
          </w:p>
        </w:tc>
        <w:tc>
          <w:tcPr>
            <w:tcW w:w="567" w:type="dxa"/>
          </w:tcPr>
          <w:p w:rsidR="00597FEC" w:rsidRPr="00EB1925" w:rsidRDefault="00597FEC" w:rsidP="004F1D05">
            <w:pPr>
              <w:jc w:val="center"/>
              <w:rPr>
                <w:rFonts w:ascii="Arial" w:hAnsi="Arial" w:cs="Arial"/>
                <w:szCs w:val="20"/>
              </w:rPr>
            </w:pPr>
            <w:r w:rsidRPr="00EB1925">
              <w:rPr>
                <w:rFonts w:ascii="Arial" w:hAnsi="Arial" w:cs="Arial"/>
                <w:szCs w:val="20"/>
              </w:rPr>
              <w:t>25€</w:t>
            </w:r>
          </w:p>
        </w:tc>
        <w:tc>
          <w:tcPr>
            <w:tcW w:w="992" w:type="dxa"/>
          </w:tcPr>
          <w:p w:rsidR="00597FEC" w:rsidRPr="00EB1925" w:rsidRDefault="00597FEC" w:rsidP="004F1D05">
            <w:pPr>
              <w:jc w:val="center"/>
              <w:rPr>
                <w:rFonts w:ascii="Arial" w:hAnsi="Arial" w:cs="Arial"/>
                <w:szCs w:val="20"/>
              </w:rPr>
            </w:pPr>
            <w:r w:rsidRPr="00EB1925">
              <w:rPr>
                <w:rFonts w:ascii="Arial" w:hAnsi="Arial" w:cs="Arial"/>
                <w:szCs w:val="20"/>
              </w:rPr>
              <w:t>12,5€</w:t>
            </w:r>
          </w:p>
        </w:tc>
      </w:tr>
    </w:tbl>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tbl>
      <w:tblPr>
        <w:tblStyle w:val="a7"/>
        <w:tblW w:w="8897" w:type="dxa"/>
        <w:tblLook w:val="04A0" w:firstRow="1" w:lastRow="0" w:firstColumn="1" w:lastColumn="0" w:noHBand="0" w:noVBand="1"/>
      </w:tblPr>
      <w:tblGrid>
        <w:gridCol w:w="1680"/>
        <w:gridCol w:w="7217"/>
      </w:tblGrid>
      <w:tr w:rsidR="00597FEC" w:rsidRPr="00EB1925" w:rsidTr="00597FEC">
        <w:tc>
          <w:tcPr>
            <w:tcW w:w="1680" w:type="dxa"/>
          </w:tcPr>
          <w:p w:rsidR="00597FEC" w:rsidRPr="00EB1925" w:rsidRDefault="00597FEC" w:rsidP="004F1D05">
            <w:pPr>
              <w:rPr>
                <w:rFonts w:ascii="Arial" w:hAnsi="Arial" w:cs="Arial"/>
                <w:szCs w:val="20"/>
              </w:rPr>
            </w:pPr>
            <w:r w:rsidRPr="00EB1925">
              <w:rPr>
                <w:rFonts w:ascii="Arial" w:hAnsi="Arial" w:cs="Arial"/>
                <w:szCs w:val="20"/>
              </w:rPr>
              <w:lastRenderedPageBreak/>
              <w:t>ΠΟΣΟΣΤΟ ΗΜΕΡΗΣΙΑΣ ΑΠΟΖΗΜΙΩΣΗΣ ΕΞΩΤΕΡΙΚΟΥ</w:t>
            </w:r>
          </w:p>
        </w:tc>
        <w:tc>
          <w:tcPr>
            <w:tcW w:w="7217" w:type="dxa"/>
          </w:tcPr>
          <w:p w:rsidR="00597FEC" w:rsidRPr="00EB1925" w:rsidRDefault="00597FEC" w:rsidP="004F1D05">
            <w:pPr>
              <w:jc w:val="center"/>
              <w:rPr>
                <w:rFonts w:ascii="Arial" w:hAnsi="Arial" w:cs="Arial"/>
                <w:szCs w:val="20"/>
              </w:rPr>
            </w:pPr>
            <w:r w:rsidRPr="00EB1925">
              <w:rPr>
                <w:rFonts w:ascii="Arial" w:hAnsi="Arial" w:cs="Arial"/>
                <w:szCs w:val="20"/>
              </w:rPr>
              <w:t>ΠΕΡΙΠΤΩΣΕΙΣ</w:t>
            </w:r>
          </w:p>
        </w:tc>
      </w:tr>
      <w:tr w:rsidR="00597FEC" w:rsidRPr="00EB1925" w:rsidTr="00597FEC">
        <w:trPr>
          <w:trHeight w:val="664"/>
        </w:trPr>
        <w:tc>
          <w:tcPr>
            <w:tcW w:w="1680" w:type="dxa"/>
            <w:vMerge w:val="restart"/>
            <w:vAlign w:val="center"/>
          </w:tcPr>
          <w:p w:rsidR="00597FEC" w:rsidRPr="00EB1925" w:rsidRDefault="00597FEC" w:rsidP="004F1D05">
            <w:pPr>
              <w:rPr>
                <w:rFonts w:ascii="Arial" w:hAnsi="Arial" w:cs="Arial"/>
                <w:szCs w:val="20"/>
              </w:rPr>
            </w:pPr>
            <w:r w:rsidRPr="00EB1925">
              <w:rPr>
                <w:rFonts w:ascii="Arial" w:hAnsi="Arial" w:cs="Arial"/>
                <w:szCs w:val="20"/>
              </w:rPr>
              <w:t>100%</w:t>
            </w:r>
          </w:p>
        </w:tc>
        <w:tc>
          <w:tcPr>
            <w:tcW w:w="7217" w:type="dxa"/>
            <w:vAlign w:val="center"/>
          </w:tcPr>
          <w:p w:rsidR="00597FEC" w:rsidRPr="00EB1925" w:rsidRDefault="00597FEC" w:rsidP="004F1D05">
            <w:pPr>
              <w:rPr>
                <w:rFonts w:ascii="Arial" w:hAnsi="Arial" w:cs="Arial"/>
                <w:szCs w:val="20"/>
              </w:rPr>
            </w:pPr>
            <w:r w:rsidRPr="00EB1925">
              <w:rPr>
                <w:rFonts w:ascii="Arial" w:hAnsi="Arial" w:cs="Arial"/>
                <w:szCs w:val="20"/>
                <w:u w:val="single"/>
              </w:rPr>
              <w:t>Ημέρα μετάβασης</w:t>
            </w:r>
            <w:r w:rsidRPr="00EB1925">
              <w:rPr>
                <w:rFonts w:ascii="Arial" w:hAnsi="Arial" w:cs="Arial"/>
                <w:szCs w:val="20"/>
              </w:rPr>
              <w:t xml:space="preserve"> και την </w:t>
            </w:r>
            <w:r w:rsidRPr="00EB1925">
              <w:rPr>
                <w:rFonts w:ascii="Arial" w:hAnsi="Arial" w:cs="Arial"/>
                <w:szCs w:val="20"/>
                <w:u w:val="single"/>
              </w:rPr>
              <w:t>ημέρα επιστροφής</w:t>
            </w:r>
            <w:r w:rsidRPr="00EB1925">
              <w:rPr>
                <w:rFonts w:ascii="Arial" w:hAnsi="Arial" w:cs="Arial"/>
                <w:szCs w:val="20"/>
              </w:rPr>
              <w:t xml:space="preserve"> ΜΟΝΟ όταν συμπίπτει με την ημέρα λήξης εργασιών.***</w:t>
            </w:r>
          </w:p>
        </w:tc>
      </w:tr>
      <w:tr w:rsidR="00597FEC" w:rsidRPr="00EB1925" w:rsidTr="00597FEC">
        <w:trPr>
          <w:trHeight w:val="587"/>
        </w:trPr>
        <w:tc>
          <w:tcPr>
            <w:tcW w:w="1680" w:type="dxa"/>
            <w:vMerge/>
            <w:vAlign w:val="center"/>
          </w:tcPr>
          <w:p w:rsidR="00597FEC" w:rsidRPr="00EB1925" w:rsidRDefault="00597FEC" w:rsidP="004F1D05">
            <w:pPr>
              <w:rPr>
                <w:rFonts w:ascii="Arial" w:hAnsi="Arial" w:cs="Arial"/>
                <w:szCs w:val="20"/>
              </w:rPr>
            </w:pPr>
          </w:p>
        </w:tc>
        <w:tc>
          <w:tcPr>
            <w:tcW w:w="7217" w:type="dxa"/>
            <w:vAlign w:val="center"/>
          </w:tcPr>
          <w:p w:rsidR="00597FEC" w:rsidRPr="00EB1925" w:rsidRDefault="00597FEC" w:rsidP="004F1D05">
            <w:pPr>
              <w:rPr>
                <w:rFonts w:ascii="Arial" w:hAnsi="Arial" w:cs="Arial"/>
                <w:szCs w:val="20"/>
              </w:rPr>
            </w:pPr>
            <w:r w:rsidRPr="00EB1925">
              <w:rPr>
                <w:rFonts w:ascii="Arial" w:hAnsi="Arial" w:cs="Arial"/>
                <w:szCs w:val="20"/>
              </w:rPr>
              <w:t>Για κάθε ημέρα παραμονής και διανυκτέρευσης στη χώρα μετάβασης</w:t>
            </w:r>
          </w:p>
        </w:tc>
      </w:tr>
      <w:tr w:rsidR="00597FEC" w:rsidRPr="00EB1925" w:rsidTr="00597FEC">
        <w:trPr>
          <w:trHeight w:val="695"/>
        </w:trPr>
        <w:tc>
          <w:tcPr>
            <w:tcW w:w="1680" w:type="dxa"/>
            <w:vMerge w:val="restart"/>
            <w:vAlign w:val="center"/>
          </w:tcPr>
          <w:p w:rsidR="00597FEC" w:rsidRPr="00EB1925" w:rsidRDefault="00597FEC" w:rsidP="004F1D05">
            <w:pPr>
              <w:rPr>
                <w:rFonts w:ascii="Arial" w:hAnsi="Arial" w:cs="Arial"/>
                <w:szCs w:val="20"/>
              </w:rPr>
            </w:pPr>
            <w:r w:rsidRPr="00EB1925">
              <w:rPr>
                <w:rFonts w:ascii="Arial" w:hAnsi="Arial" w:cs="Arial"/>
                <w:szCs w:val="20"/>
              </w:rPr>
              <w:t>50%</w:t>
            </w:r>
          </w:p>
        </w:tc>
        <w:tc>
          <w:tcPr>
            <w:tcW w:w="7217" w:type="dxa"/>
            <w:vAlign w:val="center"/>
          </w:tcPr>
          <w:p w:rsidR="00597FEC" w:rsidRPr="00EB1925" w:rsidRDefault="00597FEC" w:rsidP="004F1D05">
            <w:pPr>
              <w:rPr>
                <w:rFonts w:ascii="Arial" w:hAnsi="Arial" w:cs="Arial"/>
                <w:szCs w:val="20"/>
              </w:rPr>
            </w:pPr>
            <w:r w:rsidRPr="00EB1925">
              <w:rPr>
                <w:rFonts w:ascii="Arial" w:hAnsi="Arial" w:cs="Arial"/>
                <w:szCs w:val="20"/>
              </w:rPr>
              <w:t>Για τις αυθημερόν εκτός έδρας μετακινήσεις στο εξωτερικό ή σε άλλη χώρα του εξωτερικού</w:t>
            </w:r>
          </w:p>
        </w:tc>
      </w:tr>
      <w:tr w:rsidR="00597FEC" w:rsidRPr="00EB1925" w:rsidTr="00597FEC">
        <w:trPr>
          <w:trHeight w:val="773"/>
        </w:trPr>
        <w:tc>
          <w:tcPr>
            <w:tcW w:w="1680" w:type="dxa"/>
            <w:vMerge/>
            <w:vAlign w:val="center"/>
          </w:tcPr>
          <w:p w:rsidR="00597FEC" w:rsidRPr="00EB1925" w:rsidRDefault="00597FEC" w:rsidP="004F1D05">
            <w:pPr>
              <w:rPr>
                <w:rFonts w:ascii="Arial" w:hAnsi="Arial" w:cs="Arial"/>
                <w:szCs w:val="20"/>
              </w:rPr>
            </w:pPr>
          </w:p>
        </w:tc>
        <w:tc>
          <w:tcPr>
            <w:tcW w:w="7217" w:type="dxa"/>
            <w:vAlign w:val="center"/>
          </w:tcPr>
          <w:p w:rsidR="00597FEC" w:rsidRPr="00EB1925" w:rsidRDefault="00597FEC" w:rsidP="004F1D05">
            <w:pPr>
              <w:rPr>
                <w:rFonts w:ascii="Arial" w:hAnsi="Arial" w:cs="Arial"/>
                <w:szCs w:val="20"/>
              </w:rPr>
            </w:pPr>
            <w:r w:rsidRPr="00EB1925">
              <w:rPr>
                <w:rFonts w:ascii="Arial" w:hAnsi="Arial" w:cs="Arial"/>
                <w:szCs w:val="20"/>
              </w:rPr>
              <w:t>Αν παρέχεται ημιδιατροφή, πρωινό και 1 γεύμα (μεσημεριανό ή βραδινό)</w:t>
            </w:r>
          </w:p>
        </w:tc>
      </w:tr>
      <w:tr w:rsidR="00597FEC" w:rsidRPr="00EB1925" w:rsidTr="00597FEC">
        <w:trPr>
          <w:trHeight w:val="840"/>
        </w:trPr>
        <w:tc>
          <w:tcPr>
            <w:tcW w:w="1680" w:type="dxa"/>
            <w:vAlign w:val="center"/>
          </w:tcPr>
          <w:p w:rsidR="00597FEC" w:rsidRPr="00EB1925" w:rsidRDefault="00597FEC" w:rsidP="004F1D05">
            <w:pPr>
              <w:rPr>
                <w:rFonts w:ascii="Arial" w:hAnsi="Arial" w:cs="Arial"/>
                <w:szCs w:val="20"/>
              </w:rPr>
            </w:pPr>
            <w:r w:rsidRPr="00EB1925">
              <w:rPr>
                <w:rFonts w:ascii="Arial" w:hAnsi="Arial" w:cs="Arial"/>
                <w:szCs w:val="20"/>
              </w:rPr>
              <w:t xml:space="preserve">25% </w:t>
            </w:r>
          </w:p>
        </w:tc>
        <w:tc>
          <w:tcPr>
            <w:tcW w:w="7217" w:type="dxa"/>
            <w:vAlign w:val="center"/>
          </w:tcPr>
          <w:p w:rsidR="00597FEC" w:rsidRPr="00EB1925" w:rsidRDefault="00597FEC" w:rsidP="004F1D05">
            <w:pPr>
              <w:rPr>
                <w:rFonts w:ascii="Arial" w:hAnsi="Arial" w:cs="Arial"/>
                <w:szCs w:val="20"/>
              </w:rPr>
            </w:pPr>
            <w:r w:rsidRPr="00EB1925">
              <w:rPr>
                <w:rFonts w:ascii="Arial" w:hAnsi="Arial" w:cs="Arial"/>
                <w:szCs w:val="20"/>
              </w:rPr>
              <w:t>Σε περίπτωση μετακίνησης με πληρωμένα όλα τα έξοδα διατροφής και διανυκτέρευσης</w:t>
            </w:r>
          </w:p>
        </w:tc>
      </w:tr>
      <w:tr w:rsidR="00597FEC" w:rsidRPr="00EB1925" w:rsidTr="00597FEC">
        <w:trPr>
          <w:trHeight w:val="837"/>
        </w:trPr>
        <w:tc>
          <w:tcPr>
            <w:tcW w:w="1680" w:type="dxa"/>
            <w:vAlign w:val="center"/>
          </w:tcPr>
          <w:p w:rsidR="00597FEC" w:rsidRPr="00EB1925" w:rsidRDefault="00597FEC" w:rsidP="004F1D05">
            <w:pPr>
              <w:rPr>
                <w:rFonts w:ascii="Arial" w:hAnsi="Arial" w:cs="Arial"/>
                <w:szCs w:val="20"/>
              </w:rPr>
            </w:pPr>
            <w:r w:rsidRPr="00EB1925">
              <w:rPr>
                <w:rFonts w:ascii="Arial" w:hAnsi="Arial" w:cs="Arial"/>
                <w:szCs w:val="20"/>
              </w:rPr>
              <w:t>0%</w:t>
            </w:r>
          </w:p>
        </w:tc>
        <w:tc>
          <w:tcPr>
            <w:tcW w:w="7217" w:type="dxa"/>
            <w:vAlign w:val="center"/>
          </w:tcPr>
          <w:p w:rsidR="00597FEC" w:rsidRPr="00EB1925" w:rsidRDefault="00597FEC" w:rsidP="004F1D05">
            <w:pPr>
              <w:rPr>
                <w:rFonts w:ascii="Arial" w:hAnsi="Arial" w:cs="Arial"/>
                <w:szCs w:val="20"/>
              </w:rPr>
            </w:pPr>
            <w:r w:rsidRPr="00EB1925">
              <w:rPr>
                <w:rFonts w:ascii="Arial" w:hAnsi="Arial" w:cs="Arial"/>
                <w:szCs w:val="20"/>
              </w:rPr>
              <w:t>Δεν καταβάλλεται ημερήσια αποζημίωση για την ημέρα επιστροφής***</w:t>
            </w:r>
          </w:p>
        </w:tc>
      </w:tr>
      <w:tr w:rsidR="00597FEC" w:rsidRPr="00EB1925" w:rsidTr="00597FEC">
        <w:trPr>
          <w:trHeight w:val="418"/>
        </w:trPr>
        <w:tc>
          <w:tcPr>
            <w:tcW w:w="1680" w:type="dxa"/>
            <w:vAlign w:val="center"/>
          </w:tcPr>
          <w:p w:rsidR="00597FEC" w:rsidRPr="00EB1925" w:rsidRDefault="00597FEC" w:rsidP="004F1D05">
            <w:pPr>
              <w:rPr>
                <w:rFonts w:ascii="Arial" w:hAnsi="Arial" w:cs="Arial"/>
                <w:szCs w:val="20"/>
              </w:rPr>
            </w:pPr>
            <w:r w:rsidRPr="00EB1925">
              <w:rPr>
                <w:rFonts w:ascii="Arial" w:hAnsi="Arial" w:cs="Arial"/>
                <w:szCs w:val="20"/>
              </w:rPr>
              <w:t xml:space="preserve">ΣΥΜΠΛΗΡΩΣΗ ΠΟΣΟΥ ΗΜΕΡ. ΑΠΟΖΗΜ. </w:t>
            </w:r>
          </w:p>
        </w:tc>
        <w:tc>
          <w:tcPr>
            <w:tcW w:w="7217" w:type="dxa"/>
            <w:vAlign w:val="center"/>
          </w:tcPr>
          <w:p w:rsidR="00597FEC" w:rsidRPr="00EB1925" w:rsidRDefault="00597FEC" w:rsidP="004F1D05">
            <w:pPr>
              <w:rPr>
                <w:rFonts w:ascii="Arial" w:hAnsi="Arial" w:cs="Arial"/>
                <w:szCs w:val="20"/>
              </w:rPr>
            </w:pPr>
            <w:r w:rsidRPr="00EB1925">
              <w:rPr>
                <w:rFonts w:ascii="Arial" w:hAnsi="Arial" w:cs="Arial"/>
                <w:szCs w:val="20"/>
              </w:rPr>
              <w:t>Εάν άλλος φορέας καλύψει μέρος της ημερήσιας αποζημίωσης, τότε καταβάλλεται ποσό μέχρι τη συμπλήρωση του ποσού της αποζημίωσης της παρ. 1 του άρθρου 17.</w:t>
            </w:r>
          </w:p>
        </w:tc>
      </w:tr>
    </w:tbl>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rPr>
          <w:rFonts w:ascii="Arial" w:hAnsi="Arial" w:cs="Arial"/>
          <w:szCs w:val="20"/>
        </w:rPr>
      </w:pPr>
    </w:p>
    <w:p w:rsidR="00597FEC" w:rsidRPr="00EB1925" w:rsidRDefault="00597FEC" w:rsidP="00597FEC">
      <w:pPr>
        <w:jc w:val="center"/>
        <w:rPr>
          <w:rFonts w:ascii="Arial" w:hAnsi="Arial" w:cs="Arial"/>
          <w:szCs w:val="20"/>
          <w:u w:val="single"/>
        </w:rPr>
      </w:pPr>
      <w:r w:rsidRPr="00EB1925">
        <w:rPr>
          <w:rFonts w:ascii="Arial" w:hAnsi="Arial" w:cs="Arial"/>
          <w:szCs w:val="20"/>
          <w:u w:val="single"/>
        </w:rPr>
        <w:lastRenderedPageBreak/>
        <w:t>ΔΙΚΑΙΟΛΟΓΗΤΙΚΑ ΑΝΑΓΝΩΡΙΣΗΣ ΚΑΙ ΕΚΚΑΘΑΡΙΣΗΣ ΔΑΠΑΝΩΝ</w:t>
      </w:r>
    </w:p>
    <w:p w:rsidR="00597FEC" w:rsidRPr="00EB1925" w:rsidRDefault="00597FEC" w:rsidP="00597FEC">
      <w:pPr>
        <w:jc w:val="center"/>
        <w:rPr>
          <w:rFonts w:ascii="Arial" w:hAnsi="Arial" w:cs="Arial"/>
          <w:szCs w:val="20"/>
          <w:u w:val="single"/>
        </w:rPr>
      </w:pPr>
      <w:r w:rsidRPr="00EB1925">
        <w:rPr>
          <w:rFonts w:ascii="Arial" w:hAnsi="Arial" w:cs="Arial"/>
          <w:szCs w:val="20"/>
          <w:u w:val="single"/>
        </w:rPr>
        <w:t xml:space="preserve"> ΜΕΤΑΚΙΝΟΥΜΕΝΩΝ ΕΝΤΟΣ ΚΑΙ ΕΚΤΟΣ ΕΠΙΚΡΑΤΕΙΑΣ</w:t>
      </w:r>
    </w:p>
    <w:p w:rsidR="00597FEC" w:rsidRPr="00EB1925" w:rsidRDefault="00597FEC" w:rsidP="00597FEC">
      <w:pPr>
        <w:jc w:val="center"/>
        <w:rPr>
          <w:rFonts w:ascii="Arial" w:hAnsi="Arial" w:cs="Arial"/>
          <w:szCs w:val="20"/>
          <w:u w:val="single"/>
        </w:rPr>
      </w:pPr>
      <w:r w:rsidRPr="00EB1925">
        <w:rPr>
          <w:rFonts w:ascii="Arial" w:hAnsi="Arial" w:cs="Arial"/>
          <w:szCs w:val="20"/>
          <w:u w:val="single"/>
        </w:rPr>
        <w:t>(Υ.Α. 2/73/ΔΕΠ/4-1-2016, ΦΕΚ 20/Β/14-1-16)</w:t>
      </w:r>
    </w:p>
    <w:p w:rsidR="00597FEC" w:rsidRPr="00EB1925" w:rsidRDefault="00597FEC" w:rsidP="00597FEC">
      <w:pPr>
        <w:pStyle w:val="a5"/>
        <w:numPr>
          <w:ilvl w:val="0"/>
          <w:numId w:val="7"/>
        </w:numPr>
        <w:spacing w:after="0"/>
        <w:ind w:left="0" w:firstLine="0"/>
        <w:rPr>
          <w:rFonts w:ascii="Arial" w:hAnsi="Arial" w:cs="Arial"/>
          <w:szCs w:val="20"/>
        </w:rPr>
      </w:pPr>
      <w:r w:rsidRPr="00EB1925">
        <w:rPr>
          <w:rFonts w:ascii="Arial" w:hAnsi="Arial" w:cs="Arial"/>
          <w:szCs w:val="20"/>
        </w:rPr>
        <w:t>Κατάσταση πληρωμής δαπάνης, σε 2 αντίγραφα, υπογεγραμμένη από τον δικαιούχο και τον οικείο Προϊστάμενο, η οποία περιλαμβάνει:</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Ονοματεπώνυμο μετακινούμενου</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 Ιδιότητα, κλάδος ή ειδικότητα</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ΑΦΜ μετακινούμενου</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Ημερομηνία μετακίνησης </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 Τόπος μετάβασης </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 Δαπάνη χιλιομετρικής αποζημίωσης </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Μέσον μετακίνησης </w:t>
      </w:r>
    </w:p>
    <w:p w:rsidR="00597FEC" w:rsidRPr="00EB1925" w:rsidRDefault="00597FEC" w:rsidP="00597FEC">
      <w:pPr>
        <w:pStyle w:val="a5"/>
        <w:numPr>
          <w:ilvl w:val="1"/>
          <w:numId w:val="15"/>
        </w:numPr>
        <w:tabs>
          <w:tab w:val="left" w:pos="142"/>
        </w:tabs>
        <w:spacing w:after="0" w:line="276" w:lineRule="auto"/>
        <w:ind w:left="709"/>
        <w:rPr>
          <w:rFonts w:ascii="Arial" w:hAnsi="Arial" w:cs="Arial"/>
          <w:szCs w:val="20"/>
        </w:rPr>
      </w:pPr>
      <w:r w:rsidRPr="00EB1925">
        <w:rPr>
          <w:rFonts w:ascii="Arial" w:hAnsi="Arial" w:cs="Arial"/>
          <w:szCs w:val="20"/>
        </w:rPr>
        <w:t xml:space="preserve"> Δαπάνη διοδίων </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Ναύλος οχήματος (σε περίπτωση μετακίνησης με θαλάσσιο μέσο μαζικής μεταφοράς) </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Δαπάνη εισιτηρίων </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Δαπάνη κομίστρου ταξί </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Δαπάνη μίσθωσης μεταφορικού μέσου </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 xml:space="preserve">Δαπάνη Ξενοδοχείου </w:t>
      </w:r>
    </w:p>
    <w:p w:rsidR="00597FEC" w:rsidRPr="00EB1925" w:rsidRDefault="00597FEC" w:rsidP="00597FEC">
      <w:pPr>
        <w:pStyle w:val="a5"/>
        <w:numPr>
          <w:ilvl w:val="1"/>
          <w:numId w:val="15"/>
        </w:numPr>
        <w:spacing w:after="0" w:line="276" w:lineRule="auto"/>
        <w:ind w:left="709"/>
        <w:rPr>
          <w:rFonts w:ascii="Arial" w:hAnsi="Arial" w:cs="Arial"/>
          <w:szCs w:val="20"/>
        </w:rPr>
      </w:pPr>
      <w:r w:rsidRPr="00EB1925">
        <w:rPr>
          <w:rFonts w:ascii="Arial" w:hAnsi="Arial" w:cs="Arial"/>
          <w:szCs w:val="20"/>
        </w:rPr>
        <w:t>Δαπάνη ημερήσιας αποζημίωσης, αναλυτικά και στο σύνολο</w:t>
      </w:r>
    </w:p>
    <w:p w:rsidR="00597FEC" w:rsidRPr="00EB1925" w:rsidRDefault="00597FEC" w:rsidP="00597FEC">
      <w:pPr>
        <w:pStyle w:val="a5"/>
        <w:numPr>
          <w:ilvl w:val="0"/>
          <w:numId w:val="7"/>
        </w:numPr>
        <w:spacing w:after="0" w:line="276" w:lineRule="auto"/>
        <w:ind w:left="0" w:firstLine="0"/>
        <w:rPr>
          <w:rFonts w:ascii="Arial" w:hAnsi="Arial" w:cs="Arial"/>
          <w:szCs w:val="20"/>
        </w:rPr>
      </w:pPr>
      <w:r w:rsidRPr="00EB1925">
        <w:rPr>
          <w:rFonts w:ascii="Arial" w:hAnsi="Arial" w:cs="Arial"/>
          <w:szCs w:val="20"/>
        </w:rPr>
        <w:t>Αντίγραφο της Απόφασης Μετακίνησης</w:t>
      </w:r>
    </w:p>
    <w:p w:rsidR="00597FEC" w:rsidRPr="00EB1925" w:rsidRDefault="00597FEC" w:rsidP="00597FEC">
      <w:pPr>
        <w:pStyle w:val="a5"/>
        <w:numPr>
          <w:ilvl w:val="0"/>
          <w:numId w:val="7"/>
        </w:numPr>
        <w:spacing w:after="0" w:line="276" w:lineRule="auto"/>
        <w:ind w:left="0" w:firstLine="0"/>
        <w:rPr>
          <w:rFonts w:ascii="Arial" w:hAnsi="Arial" w:cs="Arial"/>
          <w:szCs w:val="20"/>
        </w:rPr>
      </w:pPr>
      <w:r w:rsidRPr="00EB1925">
        <w:rPr>
          <w:rFonts w:ascii="Arial" w:hAnsi="Arial" w:cs="Arial"/>
          <w:szCs w:val="20"/>
        </w:rPr>
        <w:t>Βεβαίωση της Υπηρεσίας στην οποία αναφέρονται:</w:t>
      </w:r>
    </w:p>
    <w:p w:rsidR="00597FEC" w:rsidRPr="00EB1925" w:rsidRDefault="00597FEC" w:rsidP="00597FEC">
      <w:pPr>
        <w:pStyle w:val="a5"/>
        <w:numPr>
          <w:ilvl w:val="1"/>
          <w:numId w:val="7"/>
        </w:numPr>
        <w:tabs>
          <w:tab w:val="left" w:pos="567"/>
        </w:tabs>
        <w:spacing w:after="0" w:line="276" w:lineRule="auto"/>
        <w:ind w:left="426" w:firstLine="0"/>
        <w:rPr>
          <w:rFonts w:ascii="Arial" w:hAnsi="Arial" w:cs="Arial"/>
          <w:szCs w:val="20"/>
        </w:rPr>
      </w:pPr>
      <w:r w:rsidRPr="00EB1925">
        <w:rPr>
          <w:rFonts w:ascii="Arial" w:hAnsi="Arial" w:cs="Arial"/>
          <w:szCs w:val="20"/>
        </w:rPr>
        <w:t>Αριθμός ημερών εκτός έδρας κατ’ έτος που δικαιούται ο μετακινούμενος, με αναφορά στην Κ.Υ.Α. έγκρισης των ημερών εκτός έδρας</w:t>
      </w:r>
    </w:p>
    <w:p w:rsidR="00597FEC" w:rsidRPr="00EB1925" w:rsidRDefault="00597FEC" w:rsidP="00597FEC">
      <w:pPr>
        <w:pStyle w:val="a5"/>
        <w:numPr>
          <w:ilvl w:val="1"/>
          <w:numId w:val="7"/>
        </w:numPr>
        <w:tabs>
          <w:tab w:val="left" w:pos="567"/>
        </w:tabs>
        <w:spacing w:after="0" w:line="276" w:lineRule="auto"/>
        <w:ind w:left="426" w:firstLine="0"/>
        <w:rPr>
          <w:rFonts w:ascii="Arial" w:hAnsi="Arial" w:cs="Arial"/>
          <w:szCs w:val="20"/>
        </w:rPr>
      </w:pPr>
      <w:r w:rsidRPr="00EB1925">
        <w:rPr>
          <w:rFonts w:ascii="Arial" w:hAnsi="Arial" w:cs="Arial"/>
          <w:szCs w:val="20"/>
        </w:rPr>
        <w:t>Αριθμός των ημερών που έχει μετακινηθεί ο υπάλληλος μέχρι και την προηγούμενη ημέρα της υπογραφής της Εντολής Μετακίνησης</w:t>
      </w:r>
    </w:p>
    <w:p w:rsidR="00597FEC" w:rsidRPr="00EB1925" w:rsidRDefault="00597FEC" w:rsidP="00597FEC">
      <w:pPr>
        <w:pStyle w:val="a5"/>
        <w:numPr>
          <w:ilvl w:val="1"/>
          <w:numId w:val="7"/>
        </w:numPr>
        <w:tabs>
          <w:tab w:val="left" w:pos="567"/>
        </w:tabs>
        <w:spacing w:after="0" w:line="276" w:lineRule="auto"/>
        <w:ind w:left="426" w:firstLine="0"/>
        <w:rPr>
          <w:rFonts w:ascii="Arial" w:hAnsi="Arial" w:cs="Arial"/>
          <w:szCs w:val="20"/>
        </w:rPr>
      </w:pPr>
      <w:r w:rsidRPr="00EB1925">
        <w:rPr>
          <w:rFonts w:ascii="Arial" w:hAnsi="Arial" w:cs="Arial"/>
          <w:szCs w:val="20"/>
        </w:rPr>
        <w:t>Το υπόλοιπο των ημερών που δικαιούται</w:t>
      </w:r>
    </w:p>
    <w:p w:rsidR="00597FEC" w:rsidRPr="00EB1925" w:rsidRDefault="00597FEC" w:rsidP="00597FEC">
      <w:pPr>
        <w:pStyle w:val="a5"/>
        <w:numPr>
          <w:ilvl w:val="1"/>
          <w:numId w:val="7"/>
        </w:numPr>
        <w:tabs>
          <w:tab w:val="left" w:pos="567"/>
        </w:tabs>
        <w:spacing w:after="0" w:line="276" w:lineRule="auto"/>
        <w:ind w:left="426" w:firstLine="0"/>
        <w:rPr>
          <w:rFonts w:ascii="Arial" w:hAnsi="Arial" w:cs="Arial"/>
          <w:szCs w:val="20"/>
        </w:rPr>
      </w:pPr>
      <w:r w:rsidRPr="00EB1925">
        <w:rPr>
          <w:rFonts w:ascii="Arial" w:hAnsi="Arial" w:cs="Arial"/>
          <w:szCs w:val="20"/>
        </w:rPr>
        <w:t>Το εισιτήριο ή η απόδειξη καταβολής του αντιτίμου αυτού.</w:t>
      </w:r>
    </w:p>
    <w:p w:rsidR="00597FEC" w:rsidRPr="00EB1925" w:rsidRDefault="00597FEC" w:rsidP="00597FEC">
      <w:pPr>
        <w:pStyle w:val="a5"/>
        <w:numPr>
          <w:ilvl w:val="1"/>
          <w:numId w:val="7"/>
        </w:numPr>
        <w:tabs>
          <w:tab w:val="left" w:pos="567"/>
        </w:tabs>
        <w:spacing w:after="0" w:line="276" w:lineRule="auto"/>
        <w:ind w:left="426" w:firstLine="0"/>
        <w:rPr>
          <w:rFonts w:ascii="Arial" w:hAnsi="Arial" w:cs="Arial"/>
          <w:szCs w:val="20"/>
        </w:rPr>
      </w:pPr>
      <w:r w:rsidRPr="00EB1925">
        <w:rPr>
          <w:rFonts w:ascii="Arial" w:hAnsi="Arial" w:cs="Arial"/>
          <w:szCs w:val="20"/>
        </w:rPr>
        <w:t>Απόδειξη σε περίπτωση μίσθωσης μεταφορικού μέσου</w:t>
      </w:r>
    </w:p>
    <w:p w:rsidR="00597FEC" w:rsidRPr="00EB1925" w:rsidRDefault="00597FEC" w:rsidP="00597FEC">
      <w:pPr>
        <w:pStyle w:val="a5"/>
        <w:numPr>
          <w:ilvl w:val="1"/>
          <w:numId w:val="7"/>
        </w:numPr>
        <w:tabs>
          <w:tab w:val="left" w:pos="567"/>
        </w:tabs>
        <w:spacing w:after="0" w:line="276" w:lineRule="auto"/>
        <w:ind w:left="426" w:firstLine="0"/>
        <w:rPr>
          <w:rFonts w:ascii="Arial" w:hAnsi="Arial" w:cs="Arial"/>
          <w:szCs w:val="20"/>
        </w:rPr>
      </w:pPr>
      <w:r w:rsidRPr="00EB1925">
        <w:rPr>
          <w:rFonts w:ascii="Arial" w:hAnsi="Arial" w:cs="Arial"/>
          <w:szCs w:val="20"/>
        </w:rPr>
        <w:t>Απόδειξη κομίστρου ταξί ή μίσθωσης επιβατικού αυτοκινήτου</w:t>
      </w:r>
    </w:p>
    <w:p w:rsidR="00597FEC" w:rsidRPr="00EB1925" w:rsidRDefault="00597FEC" w:rsidP="00597FEC">
      <w:pPr>
        <w:pStyle w:val="a5"/>
        <w:numPr>
          <w:ilvl w:val="1"/>
          <w:numId w:val="7"/>
        </w:numPr>
        <w:tabs>
          <w:tab w:val="left" w:pos="567"/>
        </w:tabs>
        <w:spacing w:after="0" w:line="276" w:lineRule="auto"/>
        <w:ind w:left="426" w:firstLine="0"/>
        <w:rPr>
          <w:rFonts w:ascii="Arial" w:hAnsi="Arial" w:cs="Arial"/>
          <w:szCs w:val="20"/>
        </w:rPr>
      </w:pPr>
      <w:r w:rsidRPr="00EB1925">
        <w:rPr>
          <w:rFonts w:ascii="Arial" w:hAnsi="Arial" w:cs="Arial"/>
          <w:szCs w:val="20"/>
        </w:rPr>
        <w:t>Αποδείξεις διοδίων κατά την μετακίνηση με ΙΧ ή σε περίπτωση Ηλεκτρονικής Κάρτας Διοδίων, Κατάσταση διελεύσεων της Εταιρείας Διαχείρισης Διοδίων στην οποία αναγράφονται η ημερομηνία και η ώρα διέλευσης από το σταθμό διοδίων.</w:t>
      </w:r>
    </w:p>
    <w:p w:rsidR="00597FEC" w:rsidRPr="00EB1925" w:rsidRDefault="00597FEC" w:rsidP="00597FEC">
      <w:pPr>
        <w:pStyle w:val="a5"/>
        <w:numPr>
          <w:ilvl w:val="1"/>
          <w:numId w:val="7"/>
        </w:numPr>
        <w:tabs>
          <w:tab w:val="left" w:pos="567"/>
        </w:tabs>
        <w:spacing w:after="0" w:line="276" w:lineRule="auto"/>
        <w:ind w:left="426" w:firstLine="0"/>
        <w:rPr>
          <w:rFonts w:ascii="Arial" w:hAnsi="Arial" w:cs="Arial"/>
          <w:szCs w:val="20"/>
        </w:rPr>
      </w:pPr>
      <w:r w:rsidRPr="00EB1925">
        <w:rPr>
          <w:rFonts w:ascii="Arial" w:hAnsi="Arial" w:cs="Arial"/>
          <w:szCs w:val="20"/>
        </w:rPr>
        <w:t xml:space="preserve">Τιμολόγιο ή απόδειξη παροχής υπηρεσιών για την διανυκτέρευση σε ξενοδοχείο ή άλλο κατάλυμα. Εάν η κράτηση του ξενοδοχείου γίνεται μέσω Πρακτορείου ή Γραφείου Ταξιδιών, τότε μαζί με την απόδειξη πληρωμής επισυνάπτεται και φωτοαντίγραφο.  </w:t>
      </w:r>
    </w:p>
    <w:p w:rsidR="00597FEC" w:rsidRPr="00EB1925" w:rsidRDefault="00597FEC" w:rsidP="00597FEC">
      <w:pPr>
        <w:pStyle w:val="a5"/>
        <w:numPr>
          <w:ilvl w:val="1"/>
          <w:numId w:val="7"/>
        </w:numPr>
        <w:tabs>
          <w:tab w:val="left" w:pos="567"/>
        </w:tabs>
        <w:spacing w:after="0" w:line="276" w:lineRule="auto"/>
        <w:ind w:left="426" w:firstLine="0"/>
        <w:rPr>
          <w:rFonts w:ascii="Arial" w:hAnsi="Arial" w:cs="Arial"/>
          <w:szCs w:val="20"/>
        </w:rPr>
      </w:pPr>
      <w:r w:rsidRPr="00EB1925">
        <w:rPr>
          <w:rFonts w:ascii="Arial" w:hAnsi="Arial" w:cs="Arial"/>
          <w:szCs w:val="20"/>
        </w:rPr>
        <w:t>Αντίγραφο Απόφασης του αρμοδίου για την ανάληψη της σχετικής υποχρέωσης οργάνου.</w:t>
      </w:r>
    </w:p>
    <w:p w:rsidR="00597FEC" w:rsidRPr="00EB1925" w:rsidRDefault="00597FEC" w:rsidP="00597FEC">
      <w:pPr>
        <w:pStyle w:val="a5"/>
        <w:numPr>
          <w:ilvl w:val="0"/>
          <w:numId w:val="7"/>
        </w:numPr>
        <w:tabs>
          <w:tab w:val="left" w:pos="567"/>
        </w:tabs>
        <w:spacing w:after="0" w:line="276" w:lineRule="auto"/>
        <w:rPr>
          <w:rFonts w:ascii="Arial" w:hAnsi="Arial" w:cs="Arial"/>
          <w:szCs w:val="20"/>
        </w:rPr>
      </w:pPr>
      <w:r w:rsidRPr="00EB1925">
        <w:rPr>
          <w:rFonts w:ascii="Arial" w:hAnsi="Arial" w:cs="Arial"/>
          <w:szCs w:val="20"/>
        </w:rPr>
        <w:t>Έτερα δικαιολογητικά που κρίνει απαραίτητα για την νομιμότητα της δαπάνης το Τμήμα Εκκαθάρισης Δαπανών.</w:t>
      </w:r>
    </w:p>
    <w:p w:rsidR="00597FEC" w:rsidRPr="00EB1925" w:rsidRDefault="00597FEC" w:rsidP="00597FEC">
      <w:pPr>
        <w:jc w:val="center"/>
        <w:rPr>
          <w:rFonts w:ascii="Arial" w:hAnsi="Arial" w:cs="Arial"/>
          <w:szCs w:val="20"/>
          <w:highlight w:val="yellow"/>
        </w:rPr>
      </w:pPr>
    </w:p>
    <w:p w:rsidR="00597FEC" w:rsidRPr="00EB1925" w:rsidRDefault="00597FEC" w:rsidP="005B454B">
      <w:pPr>
        <w:rPr>
          <w:rFonts w:ascii="Arial" w:hAnsi="Arial" w:cs="Arial"/>
          <w:szCs w:val="20"/>
        </w:rPr>
      </w:pPr>
    </w:p>
    <w:p w:rsidR="00E547DE" w:rsidRPr="00EB1925" w:rsidRDefault="00E547DE" w:rsidP="00B261C6">
      <w:pPr>
        <w:rPr>
          <w:rFonts w:ascii="Arial" w:hAnsi="Arial" w:cs="Arial"/>
          <w:szCs w:val="20"/>
        </w:rPr>
      </w:pPr>
    </w:p>
    <w:sectPr w:rsidR="00E547DE" w:rsidRPr="00EB1925" w:rsidSect="002D4CF9">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AC" w:rsidRDefault="009F4AAC" w:rsidP="00B261C6">
      <w:pPr>
        <w:spacing w:after="0"/>
      </w:pPr>
      <w:r>
        <w:separator/>
      </w:r>
    </w:p>
  </w:endnote>
  <w:endnote w:type="continuationSeparator" w:id="0">
    <w:p w:rsidR="009F4AAC" w:rsidRDefault="009F4AAC" w:rsidP="00B261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 w:name="HellasTimes">
    <w:altName w:val="Times New Roman"/>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C8" w:rsidRDefault="00A607C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332837979"/>
      <w:docPartObj>
        <w:docPartGallery w:val="Page Numbers (Bottom of Page)"/>
        <w:docPartUnique/>
      </w:docPartObj>
    </w:sdtPr>
    <w:sdtContent>
      <w:p w:rsidR="00A607C8" w:rsidRDefault="00A607C8">
        <w:pPr>
          <w:pStyle w:val="a8"/>
          <w:jc w:val="right"/>
        </w:pPr>
        <w:r>
          <w:fldChar w:fldCharType="begin"/>
        </w:r>
        <w:r>
          <w:instrText>PAGE   \* MERGEFORMAT</w:instrText>
        </w:r>
        <w:r>
          <w:fldChar w:fldCharType="separate"/>
        </w:r>
        <w:r>
          <w:rPr>
            <w:noProof/>
          </w:rPr>
          <w:t>1</w:t>
        </w:r>
        <w:r>
          <w:fldChar w:fldCharType="end"/>
        </w:r>
      </w:p>
    </w:sdtContent>
  </w:sdt>
  <w:p w:rsidR="00A607C8" w:rsidRDefault="00A607C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C8" w:rsidRDefault="00A607C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AC" w:rsidRDefault="009F4AAC" w:rsidP="00B261C6">
      <w:pPr>
        <w:spacing w:after="0"/>
      </w:pPr>
      <w:r>
        <w:separator/>
      </w:r>
    </w:p>
  </w:footnote>
  <w:footnote w:type="continuationSeparator" w:id="0">
    <w:p w:rsidR="009F4AAC" w:rsidRDefault="009F4AAC" w:rsidP="00B261C6">
      <w:pPr>
        <w:spacing w:after="0"/>
      </w:pPr>
      <w:r>
        <w:continuationSeparator/>
      </w:r>
    </w:p>
  </w:footnote>
  <w:footnote w:id="1">
    <w:p w:rsidR="005B454B" w:rsidRPr="00825F60" w:rsidRDefault="005B454B" w:rsidP="005B454B">
      <w:pPr>
        <w:pStyle w:val="a3"/>
        <w:rPr>
          <w:sz w:val="22"/>
          <w:szCs w:val="22"/>
        </w:rPr>
      </w:pPr>
      <w:r w:rsidRPr="00825F60">
        <w:rPr>
          <w:rStyle w:val="a4"/>
          <w:sz w:val="22"/>
          <w:szCs w:val="22"/>
        </w:rPr>
        <w:footnoteRef/>
      </w:r>
      <w:r w:rsidRPr="00825F60">
        <w:rPr>
          <w:sz w:val="22"/>
          <w:szCs w:val="22"/>
        </w:rPr>
        <w:t xml:space="preserve"> Σημειώνεται ότι τα </w:t>
      </w:r>
      <w:r>
        <w:rPr>
          <w:sz w:val="22"/>
          <w:szCs w:val="22"/>
        </w:rPr>
        <w:t>έξοδα εγγραφής σε συνέδριο δεν καλύπτονται.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C8" w:rsidRDefault="00A607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C8" w:rsidRDefault="00A607C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7C8" w:rsidRDefault="00A607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84832"/>
    <w:multiLevelType w:val="hybridMultilevel"/>
    <w:tmpl w:val="A78E6C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BF94C5E"/>
    <w:multiLevelType w:val="hybridMultilevel"/>
    <w:tmpl w:val="386AC5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72B6529"/>
    <w:multiLevelType w:val="hybridMultilevel"/>
    <w:tmpl w:val="0E901EF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013D52"/>
    <w:multiLevelType w:val="hybridMultilevel"/>
    <w:tmpl w:val="43B4D6D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9A31661"/>
    <w:multiLevelType w:val="multilevel"/>
    <w:tmpl w:val="6EA0620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2006908"/>
    <w:multiLevelType w:val="hybridMultilevel"/>
    <w:tmpl w:val="2FC61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2D31417"/>
    <w:multiLevelType w:val="multilevel"/>
    <w:tmpl w:val="9D5E8DCA"/>
    <w:lvl w:ilvl="0">
      <w:start w:val="1"/>
      <w:numFmt w:val="decimal"/>
      <w:lvlText w:val="%1."/>
      <w:lvlJc w:val="left"/>
      <w:pPr>
        <w:ind w:left="36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3DF63C11"/>
    <w:multiLevelType w:val="hybridMultilevel"/>
    <w:tmpl w:val="2FC619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A403CE9"/>
    <w:multiLevelType w:val="multilevel"/>
    <w:tmpl w:val="EE7A3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CB52A1"/>
    <w:multiLevelType w:val="hybridMultilevel"/>
    <w:tmpl w:val="4AC4CCD4"/>
    <w:lvl w:ilvl="0" w:tplc="900CB6A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F47041"/>
    <w:multiLevelType w:val="hybridMultilevel"/>
    <w:tmpl w:val="A10CBD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65" w:hanging="360"/>
      </w:pPr>
      <w:rPr>
        <w:rFonts w:ascii="Courier New" w:hAnsi="Courier New" w:cs="Courier New" w:hint="default"/>
      </w:rPr>
    </w:lvl>
    <w:lvl w:ilvl="2" w:tplc="04080005" w:tentative="1">
      <w:start w:val="1"/>
      <w:numFmt w:val="bullet"/>
      <w:lvlText w:val=""/>
      <w:lvlJc w:val="left"/>
      <w:pPr>
        <w:ind w:left="885" w:hanging="360"/>
      </w:pPr>
      <w:rPr>
        <w:rFonts w:ascii="Wingdings" w:hAnsi="Wingdings" w:hint="default"/>
      </w:rPr>
    </w:lvl>
    <w:lvl w:ilvl="3" w:tplc="04080001" w:tentative="1">
      <w:start w:val="1"/>
      <w:numFmt w:val="bullet"/>
      <w:lvlText w:val=""/>
      <w:lvlJc w:val="left"/>
      <w:pPr>
        <w:ind w:left="1605" w:hanging="360"/>
      </w:pPr>
      <w:rPr>
        <w:rFonts w:ascii="Symbol" w:hAnsi="Symbol" w:hint="default"/>
      </w:rPr>
    </w:lvl>
    <w:lvl w:ilvl="4" w:tplc="04080003" w:tentative="1">
      <w:start w:val="1"/>
      <w:numFmt w:val="bullet"/>
      <w:lvlText w:val="o"/>
      <w:lvlJc w:val="left"/>
      <w:pPr>
        <w:ind w:left="2325" w:hanging="360"/>
      </w:pPr>
      <w:rPr>
        <w:rFonts w:ascii="Courier New" w:hAnsi="Courier New" w:cs="Courier New" w:hint="default"/>
      </w:rPr>
    </w:lvl>
    <w:lvl w:ilvl="5" w:tplc="04080005" w:tentative="1">
      <w:start w:val="1"/>
      <w:numFmt w:val="bullet"/>
      <w:lvlText w:val=""/>
      <w:lvlJc w:val="left"/>
      <w:pPr>
        <w:ind w:left="3045" w:hanging="360"/>
      </w:pPr>
      <w:rPr>
        <w:rFonts w:ascii="Wingdings" w:hAnsi="Wingdings" w:hint="default"/>
      </w:rPr>
    </w:lvl>
    <w:lvl w:ilvl="6" w:tplc="04080001" w:tentative="1">
      <w:start w:val="1"/>
      <w:numFmt w:val="bullet"/>
      <w:lvlText w:val=""/>
      <w:lvlJc w:val="left"/>
      <w:pPr>
        <w:ind w:left="3765" w:hanging="360"/>
      </w:pPr>
      <w:rPr>
        <w:rFonts w:ascii="Symbol" w:hAnsi="Symbol" w:hint="default"/>
      </w:rPr>
    </w:lvl>
    <w:lvl w:ilvl="7" w:tplc="04080003" w:tentative="1">
      <w:start w:val="1"/>
      <w:numFmt w:val="bullet"/>
      <w:lvlText w:val="o"/>
      <w:lvlJc w:val="left"/>
      <w:pPr>
        <w:ind w:left="4485" w:hanging="360"/>
      </w:pPr>
      <w:rPr>
        <w:rFonts w:ascii="Courier New" w:hAnsi="Courier New" w:cs="Courier New" w:hint="default"/>
      </w:rPr>
    </w:lvl>
    <w:lvl w:ilvl="8" w:tplc="04080005" w:tentative="1">
      <w:start w:val="1"/>
      <w:numFmt w:val="bullet"/>
      <w:lvlText w:val=""/>
      <w:lvlJc w:val="left"/>
      <w:pPr>
        <w:ind w:left="5205" w:hanging="360"/>
      </w:pPr>
      <w:rPr>
        <w:rFonts w:ascii="Wingdings" w:hAnsi="Wingdings" w:hint="default"/>
      </w:rPr>
    </w:lvl>
  </w:abstractNum>
  <w:abstractNum w:abstractNumId="11" w15:restartNumberingAfterBreak="0">
    <w:nsid w:val="6ED11D78"/>
    <w:multiLevelType w:val="hybridMultilevel"/>
    <w:tmpl w:val="61AED2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0DA3BB7"/>
    <w:multiLevelType w:val="hybridMultilevel"/>
    <w:tmpl w:val="AC4C5AB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74065FC8"/>
    <w:multiLevelType w:val="multilevel"/>
    <w:tmpl w:val="61F0CED8"/>
    <w:lvl w:ilvl="0">
      <w:start w:val="1"/>
      <w:numFmt w:val="decimal"/>
      <w:lvlText w:val="%1"/>
      <w:lvlJc w:val="left"/>
      <w:pPr>
        <w:ind w:left="432" w:hanging="432"/>
      </w:pPr>
      <w:rPr>
        <w:rFonts w:hint="default"/>
        <w:b/>
        <w:i w:val="0"/>
        <w:sz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pStyle w:val="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b/>
        <w:i w:val="0"/>
        <w:sz w:val="20"/>
      </w:rPr>
    </w:lvl>
    <w:lvl w:ilvl="6">
      <w:start w:val="1"/>
      <w:numFmt w:val="decimal"/>
      <w:lvlText w:val="%1.%2.%3.%4.%5.%6.%7"/>
      <w:lvlJc w:val="left"/>
      <w:pPr>
        <w:ind w:left="1296" w:hanging="1296"/>
      </w:pPr>
      <w:rPr>
        <w:rFonts w:hint="default"/>
        <w:b w:val="0"/>
        <w:i w:val="0"/>
        <w:sz w:val="18"/>
      </w:rPr>
    </w:lvl>
    <w:lvl w:ilvl="7">
      <w:start w:val="1"/>
      <w:numFmt w:val="decimal"/>
      <w:lvlText w:val="%1.%2.%3.%4.%5.%6.%7.%8"/>
      <w:lvlJc w:val="left"/>
      <w:pPr>
        <w:ind w:left="1440" w:hanging="1440"/>
      </w:pPr>
      <w:rPr>
        <w:rFonts w:hint="default"/>
        <w:b w:val="0"/>
        <w:i w:val="0"/>
        <w:sz w:val="18"/>
      </w:rPr>
    </w:lvl>
    <w:lvl w:ilvl="8">
      <w:start w:val="1"/>
      <w:numFmt w:val="decimal"/>
      <w:lvlText w:val="%1.%2.%3.%4.%5.%6.%7.%8.%9"/>
      <w:lvlJc w:val="left"/>
      <w:pPr>
        <w:ind w:left="1584" w:hanging="1584"/>
      </w:pPr>
      <w:rPr>
        <w:rFonts w:hint="default"/>
      </w:rPr>
    </w:lvl>
  </w:abstractNum>
  <w:abstractNum w:abstractNumId="14" w15:restartNumberingAfterBreak="0">
    <w:nsid w:val="7597798D"/>
    <w:multiLevelType w:val="hybridMultilevel"/>
    <w:tmpl w:val="386AC59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9"/>
  </w:num>
  <w:num w:numId="2">
    <w:abstractNumId w:val="4"/>
  </w:num>
  <w:num w:numId="3">
    <w:abstractNumId w:val="13"/>
  </w:num>
  <w:num w:numId="4">
    <w:abstractNumId w:val="11"/>
  </w:num>
  <w:num w:numId="5">
    <w:abstractNumId w:val="0"/>
  </w:num>
  <w:num w:numId="6">
    <w:abstractNumId w:val="2"/>
  </w:num>
  <w:num w:numId="7">
    <w:abstractNumId w:val="6"/>
  </w:num>
  <w:num w:numId="8">
    <w:abstractNumId w:val="7"/>
  </w:num>
  <w:num w:numId="9">
    <w:abstractNumId w:val="5"/>
  </w:num>
  <w:num w:numId="10">
    <w:abstractNumId w:val="14"/>
  </w:num>
  <w:num w:numId="11">
    <w:abstractNumId w:val="12"/>
  </w:num>
  <w:num w:numId="12">
    <w:abstractNumId w:val="10"/>
  </w:num>
  <w:num w:numId="13">
    <w:abstractNumId w:val="3"/>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064F5B"/>
    <w:rsid w:val="00064F5B"/>
    <w:rsid w:val="00125558"/>
    <w:rsid w:val="001604DE"/>
    <w:rsid w:val="001D0939"/>
    <w:rsid w:val="002015FB"/>
    <w:rsid w:val="00210830"/>
    <w:rsid w:val="00266890"/>
    <w:rsid w:val="002D4CF9"/>
    <w:rsid w:val="002D74F0"/>
    <w:rsid w:val="003A5736"/>
    <w:rsid w:val="003C0DA4"/>
    <w:rsid w:val="003E6B9F"/>
    <w:rsid w:val="00466FE9"/>
    <w:rsid w:val="00532C00"/>
    <w:rsid w:val="00597FEC"/>
    <w:rsid w:val="005B454B"/>
    <w:rsid w:val="005E4918"/>
    <w:rsid w:val="006B6D3B"/>
    <w:rsid w:val="006D4E76"/>
    <w:rsid w:val="007479A4"/>
    <w:rsid w:val="00797AC6"/>
    <w:rsid w:val="007C1767"/>
    <w:rsid w:val="007D462B"/>
    <w:rsid w:val="00825F60"/>
    <w:rsid w:val="00912F09"/>
    <w:rsid w:val="00965DA4"/>
    <w:rsid w:val="009D6E43"/>
    <w:rsid w:val="009F4AAC"/>
    <w:rsid w:val="00A55AF7"/>
    <w:rsid w:val="00A607C8"/>
    <w:rsid w:val="00B14FC8"/>
    <w:rsid w:val="00B261C6"/>
    <w:rsid w:val="00B8521A"/>
    <w:rsid w:val="00C61EDD"/>
    <w:rsid w:val="00CB529D"/>
    <w:rsid w:val="00D30A30"/>
    <w:rsid w:val="00D44799"/>
    <w:rsid w:val="00E508A2"/>
    <w:rsid w:val="00E547DE"/>
    <w:rsid w:val="00EA64A4"/>
    <w:rsid w:val="00EA732C"/>
    <w:rsid w:val="00EB1925"/>
    <w:rsid w:val="00ED4AC0"/>
    <w:rsid w:val="00F80995"/>
    <w:rsid w:val="00FA74A7"/>
    <w:rsid w:val="00FC02C1"/>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BDDFAEAB-F419-4AD0-B58C-8FF07A54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E43"/>
    <w:pPr>
      <w:jc w:val="both"/>
    </w:pPr>
    <w:rPr>
      <w:rFonts w:asciiTheme="majorHAnsi" w:hAnsiTheme="majorHAnsi"/>
      <w:sz w:val="20"/>
      <w:lang w:val="el-GR"/>
    </w:rPr>
  </w:style>
  <w:style w:type="paragraph" w:styleId="1">
    <w:name w:val="heading 1"/>
    <w:basedOn w:val="a"/>
    <w:next w:val="a"/>
    <w:link w:val="1Char"/>
    <w:autoRedefine/>
    <w:qFormat/>
    <w:rsid w:val="005E4918"/>
    <w:pPr>
      <w:keepNext/>
      <w:numPr>
        <w:numId w:val="2"/>
      </w:numPr>
      <w:spacing w:after="0"/>
      <w:outlineLvl w:val="0"/>
    </w:pPr>
    <w:rPr>
      <w:rFonts w:ascii="HellasTimes" w:eastAsia="Times New Roman" w:hAnsi="HellasTimes" w:cs="Times New Roman"/>
      <w:b/>
      <w:bCs/>
      <w:i/>
      <w:iCs/>
      <w:sz w:val="24"/>
      <w:u w:val="single"/>
    </w:rPr>
  </w:style>
  <w:style w:type="paragraph" w:styleId="2">
    <w:name w:val="heading 2"/>
    <w:basedOn w:val="a"/>
    <w:next w:val="a"/>
    <w:link w:val="2Char"/>
    <w:autoRedefine/>
    <w:qFormat/>
    <w:rsid w:val="005E4918"/>
    <w:pPr>
      <w:keepNext/>
      <w:numPr>
        <w:ilvl w:val="1"/>
        <w:numId w:val="2"/>
      </w:numPr>
      <w:spacing w:after="0"/>
      <w:jc w:val="left"/>
      <w:outlineLvl w:val="1"/>
    </w:pPr>
    <w:rPr>
      <w:rFonts w:ascii="HellasTimes" w:eastAsia="Times New Roman" w:hAnsi="HellasTimes" w:cs="Times New Roman"/>
      <w:b/>
      <w:i/>
      <w:iCs/>
      <w:sz w:val="24"/>
    </w:rPr>
  </w:style>
  <w:style w:type="paragraph" w:styleId="4">
    <w:name w:val="heading 4"/>
    <w:aliases w:val="Heading 4 Char3 Char,Heading 4 Char Char2 Char,h4 Char Char2 Char,H41 Char Char2 Char,H4 Char Char2 Char,t4 Char Char2 Char,h41 Char Char2 Char,H42 Char Char2 Char,H411 Char Char2 Char,h42 Char Char2 Char,H43 Char Char2 Char,h4"/>
    <w:basedOn w:val="a"/>
    <w:next w:val="a"/>
    <w:link w:val="4Char"/>
    <w:autoRedefine/>
    <w:qFormat/>
    <w:rsid w:val="00912F09"/>
    <w:pPr>
      <w:keepNext/>
      <w:numPr>
        <w:ilvl w:val="3"/>
        <w:numId w:val="3"/>
      </w:numPr>
      <w:tabs>
        <w:tab w:val="left" w:pos="1134"/>
      </w:tabs>
      <w:spacing w:before="240" w:after="240"/>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E4918"/>
    <w:rPr>
      <w:rFonts w:ascii="HellasTimes" w:eastAsia="Times New Roman" w:hAnsi="HellasTimes" w:cs="Times New Roman"/>
      <w:b/>
      <w:bCs/>
      <w:i/>
      <w:iCs/>
      <w:u w:val="single"/>
      <w:lang w:val="el-GR"/>
    </w:rPr>
  </w:style>
  <w:style w:type="character" w:customStyle="1" w:styleId="2Char">
    <w:name w:val="Επικεφαλίδα 2 Char"/>
    <w:basedOn w:val="a0"/>
    <w:link w:val="2"/>
    <w:rsid w:val="005E4918"/>
    <w:rPr>
      <w:rFonts w:ascii="HellasTimes" w:eastAsia="Times New Roman" w:hAnsi="HellasTimes" w:cs="Times New Roman"/>
      <w:b/>
      <w:i/>
      <w:iCs/>
      <w:lang w:val="el-GR"/>
    </w:rPr>
  </w:style>
  <w:style w:type="character" w:customStyle="1" w:styleId="4Char">
    <w:name w:val="Επικεφαλίδα 4 Char"/>
    <w:aliases w:val="Heading 4 Char3 Char Char,Heading 4 Char Char2 Char Char,h4 Char Char2 Char Char,H41 Char Char2 Char Char,H4 Char Char2 Char Char,t4 Char Char2 Char Char,h41 Char Char2 Char Char,H42 Char Char2 Char Char,H411 Char Char2 Char Char"/>
    <w:link w:val="4"/>
    <w:rsid w:val="00912F09"/>
    <w:rPr>
      <w:rFonts w:asciiTheme="majorHAnsi" w:eastAsiaTheme="minorHAnsi" w:hAnsiTheme="majorHAnsi" w:cstheme="minorBidi"/>
      <w:b/>
      <w:szCs w:val="24"/>
    </w:rPr>
  </w:style>
  <w:style w:type="paragraph" w:styleId="a3">
    <w:name w:val="footnote text"/>
    <w:basedOn w:val="a"/>
    <w:link w:val="Char"/>
    <w:uiPriority w:val="99"/>
    <w:unhideWhenUsed/>
    <w:rsid w:val="00B261C6"/>
    <w:pPr>
      <w:spacing w:after="0"/>
    </w:pPr>
    <w:rPr>
      <w:sz w:val="24"/>
    </w:rPr>
  </w:style>
  <w:style w:type="character" w:customStyle="1" w:styleId="Char">
    <w:name w:val="Κείμενο υποσημείωσης Char"/>
    <w:basedOn w:val="a0"/>
    <w:link w:val="a3"/>
    <w:uiPriority w:val="99"/>
    <w:rsid w:val="00B261C6"/>
    <w:rPr>
      <w:rFonts w:asciiTheme="majorHAnsi" w:hAnsiTheme="majorHAnsi"/>
      <w:lang w:val="el-GR"/>
    </w:rPr>
  </w:style>
  <w:style w:type="character" w:styleId="a4">
    <w:name w:val="footnote reference"/>
    <w:basedOn w:val="a0"/>
    <w:uiPriority w:val="99"/>
    <w:unhideWhenUsed/>
    <w:rsid w:val="00B261C6"/>
    <w:rPr>
      <w:vertAlign w:val="superscript"/>
    </w:rPr>
  </w:style>
  <w:style w:type="paragraph" w:styleId="a5">
    <w:name w:val="List Paragraph"/>
    <w:basedOn w:val="a"/>
    <w:uiPriority w:val="34"/>
    <w:qFormat/>
    <w:rsid w:val="00125558"/>
    <w:pPr>
      <w:ind w:left="720"/>
      <w:contextualSpacing/>
    </w:pPr>
  </w:style>
  <w:style w:type="paragraph" w:styleId="a6">
    <w:name w:val="header"/>
    <w:basedOn w:val="a"/>
    <w:link w:val="Char0"/>
    <w:uiPriority w:val="99"/>
    <w:rsid w:val="007D462B"/>
    <w:pPr>
      <w:tabs>
        <w:tab w:val="center" w:pos="4153"/>
        <w:tab w:val="right" w:pos="8306"/>
      </w:tabs>
      <w:spacing w:after="0"/>
      <w:jc w:val="left"/>
    </w:pPr>
    <w:rPr>
      <w:rFonts w:ascii="Times New Roman" w:eastAsia="Times New Roman" w:hAnsi="Times New Roman" w:cs="Times New Roman"/>
      <w:sz w:val="24"/>
      <w:lang w:eastAsia="el-GR"/>
    </w:rPr>
  </w:style>
  <w:style w:type="character" w:customStyle="1" w:styleId="Char0">
    <w:name w:val="Κεφαλίδα Char"/>
    <w:basedOn w:val="a0"/>
    <w:link w:val="a6"/>
    <w:uiPriority w:val="99"/>
    <w:rsid w:val="007D462B"/>
    <w:rPr>
      <w:rFonts w:ascii="Times New Roman" w:eastAsia="Times New Roman" w:hAnsi="Times New Roman" w:cs="Times New Roman"/>
      <w:lang w:val="el-GR" w:eastAsia="el-GR"/>
    </w:rPr>
  </w:style>
  <w:style w:type="character" w:styleId="-">
    <w:name w:val="Hyperlink"/>
    <w:basedOn w:val="a0"/>
    <w:uiPriority w:val="99"/>
    <w:unhideWhenUsed/>
    <w:rsid w:val="007D462B"/>
    <w:rPr>
      <w:color w:val="0000FF" w:themeColor="hyperlink"/>
      <w:u w:val="single"/>
    </w:rPr>
  </w:style>
  <w:style w:type="table" w:styleId="a7">
    <w:name w:val="Table Grid"/>
    <w:basedOn w:val="a1"/>
    <w:uiPriority w:val="59"/>
    <w:rsid w:val="00597FEC"/>
    <w:pPr>
      <w:spacing w:after="0"/>
    </w:pPr>
    <w:rPr>
      <w:rFonts w:eastAsiaTheme="minorHAns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Char1"/>
    <w:uiPriority w:val="99"/>
    <w:unhideWhenUsed/>
    <w:rsid w:val="00A607C8"/>
    <w:pPr>
      <w:tabs>
        <w:tab w:val="center" w:pos="4153"/>
        <w:tab w:val="right" w:pos="8306"/>
      </w:tabs>
      <w:spacing w:after="0"/>
    </w:pPr>
  </w:style>
  <w:style w:type="character" w:customStyle="1" w:styleId="Char1">
    <w:name w:val="Υποσέλιδο Char"/>
    <w:basedOn w:val="a0"/>
    <w:link w:val="a8"/>
    <w:uiPriority w:val="99"/>
    <w:rsid w:val="00A607C8"/>
    <w:rPr>
      <w:rFonts w:asciiTheme="majorHAnsi" w:hAnsiTheme="majorHAnsi"/>
      <w:sz w:val="2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252069">
      <w:bodyDiv w:val="1"/>
      <w:marLeft w:val="0"/>
      <w:marRight w:val="0"/>
      <w:marTop w:val="0"/>
      <w:marBottom w:val="0"/>
      <w:divBdr>
        <w:top w:val="none" w:sz="0" w:space="0" w:color="auto"/>
        <w:left w:val="none" w:sz="0" w:space="0" w:color="auto"/>
        <w:bottom w:val="none" w:sz="0" w:space="0" w:color="auto"/>
        <w:right w:val="none" w:sz="0" w:space="0" w:color="auto"/>
      </w:divBdr>
      <w:divsChild>
        <w:div w:id="889807346">
          <w:marLeft w:val="0"/>
          <w:marRight w:val="0"/>
          <w:marTop w:val="0"/>
          <w:marBottom w:val="0"/>
          <w:divBdr>
            <w:top w:val="none" w:sz="0" w:space="0" w:color="auto"/>
            <w:left w:val="none" w:sz="0" w:space="0" w:color="auto"/>
            <w:bottom w:val="none" w:sz="0" w:space="0" w:color="auto"/>
            <w:right w:val="none" w:sz="0" w:space="0" w:color="auto"/>
          </w:divBdr>
        </w:div>
        <w:div w:id="806170666">
          <w:marLeft w:val="0"/>
          <w:marRight w:val="0"/>
          <w:marTop w:val="0"/>
          <w:marBottom w:val="0"/>
          <w:divBdr>
            <w:top w:val="none" w:sz="0" w:space="0" w:color="auto"/>
            <w:left w:val="none" w:sz="0" w:space="0" w:color="auto"/>
            <w:bottom w:val="none" w:sz="0" w:space="0" w:color="auto"/>
            <w:right w:val="none" w:sz="0" w:space="0" w:color="auto"/>
          </w:divBdr>
        </w:div>
        <w:div w:id="1305039119">
          <w:marLeft w:val="0"/>
          <w:marRight w:val="0"/>
          <w:marTop w:val="0"/>
          <w:marBottom w:val="0"/>
          <w:divBdr>
            <w:top w:val="none" w:sz="0" w:space="0" w:color="auto"/>
            <w:left w:val="none" w:sz="0" w:space="0" w:color="auto"/>
            <w:bottom w:val="none" w:sz="0" w:space="0" w:color="auto"/>
            <w:right w:val="none" w:sz="0" w:space="0" w:color="auto"/>
          </w:divBdr>
        </w:div>
        <w:div w:id="964964602">
          <w:marLeft w:val="0"/>
          <w:marRight w:val="0"/>
          <w:marTop w:val="0"/>
          <w:marBottom w:val="0"/>
          <w:divBdr>
            <w:top w:val="none" w:sz="0" w:space="0" w:color="auto"/>
            <w:left w:val="none" w:sz="0" w:space="0" w:color="auto"/>
            <w:bottom w:val="none" w:sz="0" w:space="0" w:color="auto"/>
            <w:right w:val="none" w:sz="0" w:space="0" w:color="auto"/>
          </w:divBdr>
        </w:div>
        <w:div w:id="1890846337">
          <w:marLeft w:val="0"/>
          <w:marRight w:val="0"/>
          <w:marTop w:val="0"/>
          <w:marBottom w:val="0"/>
          <w:divBdr>
            <w:top w:val="none" w:sz="0" w:space="0" w:color="auto"/>
            <w:left w:val="none" w:sz="0" w:space="0" w:color="auto"/>
            <w:bottom w:val="none" w:sz="0" w:space="0" w:color="auto"/>
            <w:right w:val="none" w:sz="0" w:space="0" w:color="auto"/>
          </w:divBdr>
        </w:div>
        <w:div w:id="2095931994">
          <w:marLeft w:val="0"/>
          <w:marRight w:val="0"/>
          <w:marTop w:val="0"/>
          <w:marBottom w:val="0"/>
          <w:divBdr>
            <w:top w:val="none" w:sz="0" w:space="0" w:color="auto"/>
            <w:left w:val="none" w:sz="0" w:space="0" w:color="auto"/>
            <w:bottom w:val="none" w:sz="0" w:space="0" w:color="auto"/>
            <w:right w:val="none" w:sz="0" w:space="0" w:color="auto"/>
          </w:divBdr>
        </w:div>
        <w:div w:id="1259095658">
          <w:marLeft w:val="0"/>
          <w:marRight w:val="0"/>
          <w:marTop w:val="0"/>
          <w:marBottom w:val="0"/>
          <w:divBdr>
            <w:top w:val="none" w:sz="0" w:space="0" w:color="auto"/>
            <w:left w:val="none" w:sz="0" w:space="0" w:color="auto"/>
            <w:bottom w:val="none" w:sz="0" w:space="0" w:color="auto"/>
            <w:right w:val="none" w:sz="0" w:space="0" w:color="auto"/>
          </w:divBdr>
        </w:div>
        <w:div w:id="1740979861">
          <w:marLeft w:val="0"/>
          <w:marRight w:val="0"/>
          <w:marTop w:val="0"/>
          <w:marBottom w:val="0"/>
          <w:divBdr>
            <w:top w:val="none" w:sz="0" w:space="0" w:color="auto"/>
            <w:left w:val="none" w:sz="0" w:space="0" w:color="auto"/>
            <w:bottom w:val="none" w:sz="0" w:space="0" w:color="auto"/>
            <w:right w:val="none" w:sz="0" w:space="0" w:color="auto"/>
          </w:divBdr>
        </w:div>
        <w:div w:id="2127704">
          <w:marLeft w:val="0"/>
          <w:marRight w:val="0"/>
          <w:marTop w:val="0"/>
          <w:marBottom w:val="0"/>
          <w:divBdr>
            <w:top w:val="none" w:sz="0" w:space="0" w:color="auto"/>
            <w:left w:val="none" w:sz="0" w:space="0" w:color="auto"/>
            <w:bottom w:val="none" w:sz="0" w:space="0" w:color="auto"/>
            <w:right w:val="none" w:sz="0" w:space="0" w:color="auto"/>
          </w:divBdr>
        </w:div>
        <w:div w:id="180824644">
          <w:marLeft w:val="0"/>
          <w:marRight w:val="0"/>
          <w:marTop w:val="0"/>
          <w:marBottom w:val="0"/>
          <w:divBdr>
            <w:top w:val="none" w:sz="0" w:space="0" w:color="auto"/>
            <w:left w:val="none" w:sz="0" w:space="0" w:color="auto"/>
            <w:bottom w:val="none" w:sz="0" w:space="0" w:color="auto"/>
            <w:right w:val="none" w:sz="0" w:space="0" w:color="auto"/>
          </w:divBdr>
        </w:div>
        <w:div w:id="2021546066">
          <w:marLeft w:val="0"/>
          <w:marRight w:val="0"/>
          <w:marTop w:val="0"/>
          <w:marBottom w:val="0"/>
          <w:divBdr>
            <w:top w:val="none" w:sz="0" w:space="0" w:color="auto"/>
            <w:left w:val="none" w:sz="0" w:space="0" w:color="auto"/>
            <w:bottom w:val="none" w:sz="0" w:space="0" w:color="auto"/>
            <w:right w:val="none" w:sz="0" w:space="0" w:color="auto"/>
          </w:divBdr>
        </w:div>
        <w:div w:id="1907378503">
          <w:marLeft w:val="0"/>
          <w:marRight w:val="0"/>
          <w:marTop w:val="0"/>
          <w:marBottom w:val="0"/>
          <w:divBdr>
            <w:top w:val="none" w:sz="0" w:space="0" w:color="auto"/>
            <w:left w:val="none" w:sz="0" w:space="0" w:color="auto"/>
            <w:bottom w:val="none" w:sz="0" w:space="0" w:color="auto"/>
            <w:right w:val="none" w:sz="0" w:space="0" w:color="auto"/>
          </w:divBdr>
        </w:div>
        <w:div w:id="1162965370">
          <w:marLeft w:val="0"/>
          <w:marRight w:val="0"/>
          <w:marTop w:val="0"/>
          <w:marBottom w:val="0"/>
          <w:divBdr>
            <w:top w:val="none" w:sz="0" w:space="0" w:color="auto"/>
            <w:left w:val="none" w:sz="0" w:space="0" w:color="auto"/>
            <w:bottom w:val="none" w:sz="0" w:space="0" w:color="auto"/>
            <w:right w:val="none" w:sz="0" w:space="0" w:color="auto"/>
          </w:divBdr>
        </w:div>
        <w:div w:id="306007808">
          <w:marLeft w:val="0"/>
          <w:marRight w:val="0"/>
          <w:marTop w:val="0"/>
          <w:marBottom w:val="0"/>
          <w:divBdr>
            <w:top w:val="none" w:sz="0" w:space="0" w:color="auto"/>
            <w:left w:val="none" w:sz="0" w:space="0" w:color="auto"/>
            <w:bottom w:val="none" w:sz="0" w:space="0" w:color="auto"/>
            <w:right w:val="none" w:sz="0" w:space="0" w:color="auto"/>
          </w:divBdr>
        </w:div>
        <w:div w:id="1175025689">
          <w:marLeft w:val="0"/>
          <w:marRight w:val="0"/>
          <w:marTop w:val="0"/>
          <w:marBottom w:val="0"/>
          <w:divBdr>
            <w:top w:val="none" w:sz="0" w:space="0" w:color="auto"/>
            <w:left w:val="none" w:sz="0" w:space="0" w:color="auto"/>
            <w:bottom w:val="none" w:sz="0" w:space="0" w:color="auto"/>
            <w:right w:val="none" w:sz="0" w:space="0" w:color="auto"/>
          </w:divBdr>
          <w:divsChild>
            <w:div w:id="1453131894">
              <w:marLeft w:val="0"/>
              <w:marRight w:val="0"/>
              <w:marTop w:val="0"/>
              <w:marBottom w:val="0"/>
              <w:divBdr>
                <w:top w:val="none" w:sz="0" w:space="0" w:color="auto"/>
                <w:left w:val="none" w:sz="0" w:space="0" w:color="auto"/>
                <w:bottom w:val="none" w:sz="0" w:space="0" w:color="auto"/>
                <w:right w:val="none" w:sz="0" w:space="0" w:color="auto"/>
              </w:divBdr>
            </w:div>
            <w:div w:id="723331570">
              <w:marLeft w:val="0"/>
              <w:marRight w:val="0"/>
              <w:marTop w:val="0"/>
              <w:marBottom w:val="0"/>
              <w:divBdr>
                <w:top w:val="none" w:sz="0" w:space="0" w:color="auto"/>
                <w:left w:val="none" w:sz="0" w:space="0" w:color="auto"/>
                <w:bottom w:val="none" w:sz="0" w:space="0" w:color="auto"/>
                <w:right w:val="none" w:sz="0" w:space="0" w:color="auto"/>
              </w:divBdr>
              <w:divsChild>
                <w:div w:id="702094196">
                  <w:marLeft w:val="0"/>
                  <w:marRight w:val="0"/>
                  <w:marTop w:val="0"/>
                  <w:marBottom w:val="0"/>
                  <w:divBdr>
                    <w:top w:val="none" w:sz="0" w:space="0" w:color="auto"/>
                    <w:left w:val="none" w:sz="0" w:space="0" w:color="auto"/>
                    <w:bottom w:val="none" w:sz="0" w:space="0" w:color="auto"/>
                    <w:right w:val="none" w:sz="0" w:space="0" w:color="auto"/>
                  </w:divBdr>
                </w:div>
                <w:div w:id="1039354184">
                  <w:marLeft w:val="0"/>
                  <w:marRight w:val="0"/>
                  <w:marTop w:val="0"/>
                  <w:marBottom w:val="0"/>
                  <w:divBdr>
                    <w:top w:val="none" w:sz="0" w:space="0" w:color="auto"/>
                    <w:left w:val="none" w:sz="0" w:space="0" w:color="auto"/>
                    <w:bottom w:val="none" w:sz="0" w:space="0" w:color="auto"/>
                    <w:right w:val="none" w:sz="0" w:space="0" w:color="auto"/>
                  </w:divBdr>
                </w:div>
                <w:div w:id="1945309603">
                  <w:marLeft w:val="0"/>
                  <w:marRight w:val="0"/>
                  <w:marTop w:val="0"/>
                  <w:marBottom w:val="0"/>
                  <w:divBdr>
                    <w:top w:val="none" w:sz="0" w:space="0" w:color="auto"/>
                    <w:left w:val="none" w:sz="0" w:space="0" w:color="auto"/>
                    <w:bottom w:val="none" w:sz="0" w:space="0" w:color="auto"/>
                    <w:right w:val="none" w:sz="0" w:space="0" w:color="auto"/>
                  </w:divBdr>
                </w:div>
                <w:div w:id="563685545">
                  <w:marLeft w:val="0"/>
                  <w:marRight w:val="0"/>
                  <w:marTop w:val="0"/>
                  <w:marBottom w:val="0"/>
                  <w:divBdr>
                    <w:top w:val="none" w:sz="0" w:space="0" w:color="auto"/>
                    <w:left w:val="none" w:sz="0" w:space="0" w:color="auto"/>
                    <w:bottom w:val="none" w:sz="0" w:space="0" w:color="auto"/>
                    <w:right w:val="none" w:sz="0" w:space="0" w:color="auto"/>
                  </w:divBdr>
                </w:div>
                <w:div w:id="1776974181">
                  <w:marLeft w:val="0"/>
                  <w:marRight w:val="0"/>
                  <w:marTop w:val="0"/>
                  <w:marBottom w:val="0"/>
                  <w:divBdr>
                    <w:top w:val="none" w:sz="0" w:space="0" w:color="auto"/>
                    <w:left w:val="none" w:sz="0" w:space="0" w:color="auto"/>
                    <w:bottom w:val="none" w:sz="0" w:space="0" w:color="auto"/>
                    <w:right w:val="none" w:sz="0" w:space="0" w:color="auto"/>
                  </w:divBdr>
                </w:div>
                <w:div w:id="1360354673">
                  <w:marLeft w:val="0"/>
                  <w:marRight w:val="0"/>
                  <w:marTop w:val="0"/>
                  <w:marBottom w:val="0"/>
                  <w:divBdr>
                    <w:top w:val="none" w:sz="0" w:space="0" w:color="auto"/>
                    <w:left w:val="none" w:sz="0" w:space="0" w:color="auto"/>
                    <w:bottom w:val="none" w:sz="0" w:space="0" w:color="auto"/>
                    <w:right w:val="none" w:sz="0" w:space="0" w:color="auto"/>
                  </w:divBdr>
                </w:div>
                <w:div w:id="1657149231">
                  <w:marLeft w:val="0"/>
                  <w:marRight w:val="0"/>
                  <w:marTop w:val="0"/>
                  <w:marBottom w:val="0"/>
                  <w:divBdr>
                    <w:top w:val="none" w:sz="0" w:space="0" w:color="auto"/>
                    <w:left w:val="none" w:sz="0" w:space="0" w:color="auto"/>
                    <w:bottom w:val="none" w:sz="0" w:space="0" w:color="auto"/>
                    <w:right w:val="none" w:sz="0" w:space="0" w:color="auto"/>
                  </w:divBdr>
                </w:div>
                <w:div w:id="1751855483">
                  <w:marLeft w:val="0"/>
                  <w:marRight w:val="0"/>
                  <w:marTop w:val="0"/>
                  <w:marBottom w:val="0"/>
                  <w:divBdr>
                    <w:top w:val="none" w:sz="0" w:space="0" w:color="auto"/>
                    <w:left w:val="none" w:sz="0" w:space="0" w:color="auto"/>
                    <w:bottom w:val="none" w:sz="0" w:space="0" w:color="auto"/>
                    <w:right w:val="none" w:sz="0" w:space="0" w:color="auto"/>
                  </w:divBdr>
                </w:div>
                <w:div w:id="1473600393">
                  <w:marLeft w:val="0"/>
                  <w:marRight w:val="0"/>
                  <w:marTop w:val="0"/>
                  <w:marBottom w:val="0"/>
                  <w:divBdr>
                    <w:top w:val="none" w:sz="0" w:space="0" w:color="auto"/>
                    <w:left w:val="none" w:sz="0" w:space="0" w:color="auto"/>
                    <w:bottom w:val="none" w:sz="0" w:space="0" w:color="auto"/>
                    <w:right w:val="none" w:sz="0" w:space="0" w:color="auto"/>
                  </w:divBdr>
                </w:div>
                <w:div w:id="1073240539">
                  <w:marLeft w:val="0"/>
                  <w:marRight w:val="0"/>
                  <w:marTop w:val="0"/>
                  <w:marBottom w:val="0"/>
                  <w:divBdr>
                    <w:top w:val="none" w:sz="0" w:space="0" w:color="auto"/>
                    <w:left w:val="none" w:sz="0" w:space="0" w:color="auto"/>
                    <w:bottom w:val="none" w:sz="0" w:space="0" w:color="auto"/>
                    <w:right w:val="none" w:sz="0" w:space="0" w:color="auto"/>
                  </w:divBdr>
                </w:div>
                <w:div w:id="1066147056">
                  <w:marLeft w:val="0"/>
                  <w:marRight w:val="0"/>
                  <w:marTop w:val="0"/>
                  <w:marBottom w:val="0"/>
                  <w:divBdr>
                    <w:top w:val="none" w:sz="0" w:space="0" w:color="auto"/>
                    <w:left w:val="none" w:sz="0" w:space="0" w:color="auto"/>
                    <w:bottom w:val="none" w:sz="0" w:space="0" w:color="auto"/>
                    <w:right w:val="none" w:sz="0" w:space="0" w:color="auto"/>
                  </w:divBdr>
                </w:div>
                <w:div w:id="11679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hi@uop.g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ogistirio@uop.gr" TargetMode="External"/><Relationship Id="rId4" Type="http://schemas.openxmlformats.org/officeDocument/2006/relationships/webSettings" Target="webSettings.xml"/><Relationship Id="rId9" Type="http://schemas.openxmlformats.org/officeDocument/2006/relationships/hyperlink" Target="mailto:anagnop@uop.g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1578</Words>
  <Characters>8524</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CST-UoP</Company>
  <LinksUpToDate>false</LinksUpToDate>
  <CharactersWithSpaces>10082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Lepouras</dc:creator>
  <cp:lastModifiedBy>anthi</cp:lastModifiedBy>
  <cp:revision>10</cp:revision>
  <dcterms:created xsi:type="dcterms:W3CDTF">2016-01-26T11:47:00Z</dcterms:created>
  <dcterms:modified xsi:type="dcterms:W3CDTF">2019-06-20T06:09:00Z</dcterms:modified>
</cp:coreProperties>
</file>