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6510B6" w:rsidRPr="00373737" w:rsidTr="00C2619B">
        <w:trPr>
          <w:jc w:val="center"/>
        </w:trPr>
        <w:tc>
          <w:tcPr>
            <w:tcW w:w="5024" w:type="dxa"/>
          </w:tcPr>
          <w:p w:rsidR="006510B6" w:rsidRPr="00373737" w:rsidRDefault="006510B6" w:rsidP="00C2619B">
            <w:r w:rsidRPr="00373737"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4" o:title=""/>
                </v:shape>
                <o:OLEObject Type="Embed" ProgID="MSPhotoEd.3" ShapeID="_x0000_i1025" DrawAspect="Content" ObjectID="_1548161951" r:id="rId5"/>
              </w:object>
            </w:r>
            <w:r w:rsidRPr="00373737">
              <w:t xml:space="preserve">       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ΕΛΛΗΝΙΚΗ ΔΗΜΟΚΡΑΤΙΑ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ΠΑΝΕΠΙΣΤΗΜΙΟ  ΠΕΛΟΠΟΝΝΗΣΟΥ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ΕΡΥΘΡΟΥ  ΣΤΑΥΡΟΥ  28  &amp;  ΚΑΡΥΩΤΑΚΗ 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Α.Φ.Μ.: 099727226  Δ.Ο.Υ.: ΤΡΙΠΟΛΗΣ  </w:t>
            </w:r>
          </w:p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22100    ΤΡΙΠΟΛΗ</w:t>
            </w:r>
          </w:p>
          <w:p w:rsidR="006510B6" w:rsidRPr="00373737" w:rsidRDefault="006510B6" w:rsidP="00C2619B">
            <w:r w:rsidRPr="00373737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6510B6" w:rsidRPr="00373737" w:rsidRDefault="006510B6" w:rsidP="00C2619B">
            <w:pPr>
              <w:rPr>
                <w:b/>
              </w:rPr>
            </w:pPr>
          </w:p>
          <w:p w:rsidR="006510B6" w:rsidRPr="00373737" w:rsidRDefault="006510B6" w:rsidP="00C2619B">
            <w:pPr>
              <w:rPr>
                <w:b/>
              </w:rPr>
            </w:pPr>
          </w:p>
          <w:p w:rsidR="006510B6" w:rsidRPr="00373737" w:rsidRDefault="006510B6" w:rsidP="00C2619B">
            <w:pPr>
              <w:rPr>
                <w:b/>
              </w:rPr>
            </w:pPr>
          </w:p>
          <w:p w:rsidR="006510B6" w:rsidRPr="00C4135B" w:rsidRDefault="00C4135B" w:rsidP="00C2619B">
            <w:pPr>
              <w:rPr>
                <w:b/>
              </w:rPr>
            </w:pPr>
            <w:r>
              <w:rPr>
                <w:b/>
              </w:rPr>
              <w:t xml:space="preserve">Ορθή Επανάληψη </w:t>
            </w:r>
          </w:p>
          <w:p w:rsidR="006510B6" w:rsidRPr="00373737" w:rsidRDefault="006510B6" w:rsidP="00C2619B">
            <w:pPr>
              <w:rPr>
                <w:b/>
              </w:rPr>
            </w:pPr>
          </w:p>
          <w:p w:rsidR="006510B6" w:rsidRPr="003A2C59" w:rsidRDefault="006510B6" w:rsidP="00C2619B">
            <w:pPr>
              <w:rPr>
                <w:b/>
              </w:rPr>
            </w:pPr>
            <w:r>
              <w:rPr>
                <w:b/>
              </w:rPr>
              <w:t>Τρίπολη,  09-02-2017</w:t>
            </w:r>
            <w:r w:rsidRPr="00373737">
              <w:rPr>
                <w:b/>
              </w:rPr>
              <w:t xml:space="preserve"> </w:t>
            </w:r>
          </w:p>
          <w:p w:rsidR="006510B6" w:rsidRPr="00373737" w:rsidRDefault="006510B6" w:rsidP="00C2619B">
            <w:pPr>
              <w:rPr>
                <w:b/>
              </w:rPr>
            </w:pPr>
            <w:r w:rsidRPr="00373737">
              <w:rPr>
                <w:b/>
              </w:rPr>
              <w:t xml:space="preserve">Αρ πρωτ.: </w:t>
            </w:r>
            <w:r w:rsidR="00F0201E">
              <w:rPr>
                <w:b/>
              </w:rPr>
              <w:t>702</w:t>
            </w:r>
          </w:p>
        </w:tc>
      </w:tr>
      <w:tr w:rsidR="006510B6" w:rsidRPr="00373737" w:rsidTr="00C2619B">
        <w:trPr>
          <w:jc w:val="center"/>
        </w:trPr>
        <w:tc>
          <w:tcPr>
            <w:tcW w:w="5024" w:type="dxa"/>
          </w:tcPr>
          <w:p w:rsidR="006510B6" w:rsidRPr="00373737" w:rsidRDefault="006510B6" w:rsidP="00C2619B"/>
        </w:tc>
        <w:tc>
          <w:tcPr>
            <w:tcW w:w="3616" w:type="dxa"/>
          </w:tcPr>
          <w:p w:rsidR="006510B6" w:rsidRPr="00373737" w:rsidRDefault="006510B6" w:rsidP="00C2619B">
            <w:pPr>
              <w:rPr>
                <w:b/>
                <w:bCs/>
              </w:rPr>
            </w:pPr>
          </w:p>
        </w:tc>
      </w:tr>
      <w:tr w:rsidR="006510B6" w:rsidRPr="00373737" w:rsidTr="00C2619B">
        <w:trPr>
          <w:trHeight w:val="2004"/>
          <w:jc w:val="center"/>
        </w:trPr>
        <w:tc>
          <w:tcPr>
            <w:tcW w:w="5024" w:type="dxa"/>
          </w:tcPr>
          <w:p w:rsidR="006510B6" w:rsidRPr="00373737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 xml:space="preserve">Δ/ΝΣΗ ΟΙΚΟΝΟΜΙΚΗΣ ΔΙΑΧΕΙΡΙΣΗΣ &amp; </w:t>
            </w:r>
          </w:p>
          <w:p w:rsidR="006510B6" w:rsidRPr="00BA67E5" w:rsidRDefault="006510B6" w:rsidP="00C2619B">
            <w:pPr>
              <w:rPr>
                <w:b/>
                <w:bCs/>
              </w:rPr>
            </w:pPr>
            <w:r w:rsidRPr="00373737">
              <w:rPr>
                <w:b/>
                <w:bCs/>
              </w:rPr>
              <w:t>ΠΡΟΓΡΑΜΜΑΤΙΣΜΟΥ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ΤΜΗΜΑ ΠΡΟΜΗΘΕΙΩΝ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Τηλέφωνο: 2710 / 372111, 2710/372104</w:t>
            </w:r>
            <w:r w:rsidRPr="00BA67E5">
              <w:rPr>
                <w:b/>
                <w:bCs/>
              </w:rPr>
              <w:t xml:space="preserve"> </w:t>
            </w:r>
            <w:r w:rsidRPr="00373737">
              <w:rPr>
                <w:b/>
                <w:bCs/>
              </w:rPr>
              <w:t>Fax: 2710 / 372108</w:t>
            </w:r>
            <w:r w:rsidRPr="00BA67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Πληροφορίες</w:t>
            </w:r>
            <w:r w:rsidRPr="00373737">
              <w:rPr>
                <w:b/>
                <w:bCs/>
              </w:rPr>
              <w:t xml:space="preserve">: Τσώκου Βασιλική, </w:t>
            </w:r>
            <w:r>
              <w:rPr>
                <w:b/>
                <w:bCs/>
              </w:rPr>
              <w:t xml:space="preserve">Κων/νος Καρβέλας </w:t>
            </w:r>
            <w:r w:rsidRPr="00373737">
              <w:rPr>
                <w:b/>
                <w:bCs/>
                <w:lang w:val="fr-FR"/>
              </w:rPr>
              <w:t xml:space="preserve">e-mail: </w:t>
            </w:r>
            <w:hyperlink r:id="rId6" w:history="1">
              <w:r w:rsidRPr="00373737">
                <w:rPr>
                  <w:b/>
                  <w:bCs/>
                  <w:lang w:val="fr-FR"/>
                </w:rPr>
                <w:t>vtsokou@uop.gr</w:t>
              </w:r>
            </w:hyperlink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dinoskar</w:t>
            </w:r>
            <w:proofErr w:type="spellEnd"/>
            <w:r w:rsidRPr="00373737">
              <w:rPr>
                <w:b/>
                <w:bCs/>
                <w:lang w:val="fr-FR"/>
              </w:rPr>
              <w:t>@</w:t>
            </w:r>
            <w:proofErr w:type="spellStart"/>
            <w:r>
              <w:rPr>
                <w:b/>
                <w:bCs/>
                <w:lang w:val="fr-FR"/>
              </w:rPr>
              <w:t>u</w:t>
            </w:r>
            <w:r w:rsidRPr="00373737">
              <w:rPr>
                <w:b/>
                <w:bCs/>
                <w:lang w:val="fr-FR"/>
              </w:rPr>
              <w:t>op.gr</w:t>
            </w:r>
            <w:proofErr w:type="spellEnd"/>
          </w:p>
          <w:p w:rsidR="006510B6" w:rsidRPr="00373737" w:rsidRDefault="006510B6" w:rsidP="00C2619B">
            <w:pPr>
              <w:rPr>
                <w:b/>
                <w:smallCaps/>
                <w:lang w:val="fr-FR"/>
              </w:rPr>
            </w:pPr>
          </w:p>
        </w:tc>
        <w:tc>
          <w:tcPr>
            <w:tcW w:w="3616" w:type="dxa"/>
          </w:tcPr>
          <w:p w:rsidR="006510B6" w:rsidRPr="00373737" w:rsidRDefault="006510B6" w:rsidP="00C2619B">
            <w:pPr>
              <w:rPr>
                <w:color w:val="FF0000"/>
                <w:lang w:val="fr-FR"/>
              </w:rPr>
            </w:pPr>
          </w:p>
          <w:p w:rsidR="006510B6" w:rsidRPr="00373737" w:rsidRDefault="006510B6" w:rsidP="00C2619B">
            <w:pPr>
              <w:rPr>
                <w:color w:val="FF0000"/>
                <w:lang w:val="fr-FR"/>
              </w:rPr>
            </w:pPr>
          </w:p>
        </w:tc>
      </w:tr>
    </w:tbl>
    <w:p w:rsidR="006510B6" w:rsidRPr="002B4008" w:rsidRDefault="006510B6" w:rsidP="006510B6">
      <w:pPr>
        <w:pStyle w:val="2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:rsidR="006510B6" w:rsidRPr="00971732" w:rsidRDefault="006510B6" w:rsidP="00B445B2">
      <w:pPr>
        <w:spacing w:before="120"/>
        <w:jc w:val="center"/>
        <w:rPr>
          <w:b/>
        </w:rPr>
      </w:pPr>
      <w:r w:rsidRPr="00971732">
        <w:rPr>
          <w:b/>
        </w:rPr>
        <w:t>ΑΝΑΚΟΙΝΩΣΗ</w:t>
      </w:r>
    </w:p>
    <w:p w:rsidR="006510B6" w:rsidRPr="00971732" w:rsidRDefault="006510B6" w:rsidP="00B445B2">
      <w:pPr>
        <w:spacing w:before="120"/>
        <w:jc w:val="both"/>
      </w:pPr>
      <w:r w:rsidRPr="00971732">
        <w:t xml:space="preserve">Σας ενημερώνουμε ότι </w:t>
      </w:r>
      <w:r w:rsidR="00C4135B">
        <w:rPr>
          <w:b/>
        </w:rPr>
        <w:t>την Δευτέρα 1</w:t>
      </w:r>
      <w:r w:rsidR="00C4135B" w:rsidRPr="00C4135B">
        <w:rPr>
          <w:b/>
        </w:rPr>
        <w:t>3</w:t>
      </w:r>
      <w:r w:rsidRPr="00971732">
        <w:rPr>
          <w:b/>
        </w:rPr>
        <w:t xml:space="preserve">/02/2017 και ώρα 11:00 </w:t>
      </w:r>
      <w:proofErr w:type="spellStart"/>
      <w:r w:rsidRPr="00971732">
        <w:rPr>
          <w:b/>
        </w:rPr>
        <w:t>π.μ</w:t>
      </w:r>
      <w:proofErr w:type="spellEnd"/>
      <w:r w:rsidRPr="00971732">
        <w:rPr>
          <w:b/>
        </w:rPr>
        <w:t>.</w:t>
      </w:r>
      <w:r w:rsidRPr="00971732"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 26 του Ν.4024/2011 (ΦΕΚ226/Α΄/27-10-2011), για την συγκρότηση των κάτωθι Επιτροπών:</w:t>
      </w:r>
    </w:p>
    <w:p w:rsidR="00F336A1" w:rsidRPr="00971732" w:rsidRDefault="00F336A1" w:rsidP="00B445B2">
      <w:pPr>
        <w:spacing w:before="120"/>
        <w:jc w:val="both"/>
      </w:pPr>
      <w:r w:rsidRPr="00971732">
        <w:rPr>
          <w:b/>
          <w:u w:val="single"/>
        </w:rPr>
        <w:t>Επιτροπή διενέργειας και αξιολόγησης προσφορών</w:t>
      </w:r>
      <w:r w:rsidR="001F3CAA" w:rsidRPr="00971732">
        <w:t xml:space="preserve"> </w:t>
      </w:r>
      <w:r w:rsidR="001F3CAA" w:rsidRPr="00971732">
        <w:rPr>
          <w:rFonts w:eastAsia="Times New Roman"/>
        </w:rPr>
        <w:t xml:space="preserve">του υπ αριθμ 2/2017 Συνοπτικού Διαγωνισμού για την </w:t>
      </w:r>
      <w:r w:rsidR="006519A9" w:rsidRPr="00971732">
        <w:rPr>
          <w:rFonts w:eastAsia="Times New Roman"/>
        </w:rPr>
        <w:t>ανάδειξη</w:t>
      </w:r>
      <w:r w:rsidR="001F3CAA" w:rsidRPr="00971732">
        <w:rPr>
          <w:rFonts w:eastAsia="Times New Roman"/>
        </w:rPr>
        <w:t xml:space="preserve"> </w:t>
      </w:r>
      <w:r w:rsidR="006519A9" w:rsidRPr="00971732">
        <w:rPr>
          <w:rStyle w:val="ng-scope"/>
        </w:rPr>
        <w:t>αναδόχου παροχής Υπηρεσιών Ασφαλείας – Νυχτερινών Περιπολιών των κτιριακών εγκαταστάσεων των Πανεπιστημιακών μονάδων Καλαμάτας, Τρίπολης, Σπάρτης, Κορίνθου, Ναυπλίου, του Πανεπιστημίου Πελοποννήσου. προϋπολογισμού δαπάνης 60.000€ σ</w:t>
      </w:r>
      <w:r w:rsidR="00971732" w:rsidRPr="00971732">
        <w:rPr>
          <w:rStyle w:val="ng-scope"/>
        </w:rPr>
        <w:t>υμπεριλαμβανομένου του Φ.Π.Α. 24</w:t>
      </w:r>
      <w:r w:rsidR="006519A9" w:rsidRPr="00971732">
        <w:rPr>
          <w:rStyle w:val="ng-scope"/>
        </w:rPr>
        <w:t xml:space="preserve">%, για το χρονικό διάστημα ενός έτους από την υπογραφή της σύμβασης με τον ανάδοχο ( </w:t>
      </w:r>
      <w:proofErr w:type="spellStart"/>
      <w:r w:rsidR="006519A9" w:rsidRPr="00971732">
        <w:rPr>
          <w:rStyle w:val="ng-scope"/>
        </w:rPr>
        <w:t>cpv</w:t>
      </w:r>
      <w:proofErr w:type="spellEnd"/>
      <w:r w:rsidR="006519A9" w:rsidRPr="00971732">
        <w:rPr>
          <w:rStyle w:val="ng-scope"/>
        </w:rPr>
        <w:t xml:space="preserve"> 79713000-5).</w:t>
      </w:r>
    </w:p>
    <w:p w:rsidR="00AD0D12" w:rsidRPr="00971732" w:rsidRDefault="00294274" w:rsidP="00B445B2">
      <w:pPr>
        <w:spacing w:before="120"/>
        <w:jc w:val="both"/>
        <w:rPr>
          <w:b/>
        </w:rPr>
      </w:pPr>
      <w:hyperlink r:id="rId7" w:history="1">
        <w:r w:rsidR="00F336A1" w:rsidRPr="00971732">
          <w:rPr>
            <w:rStyle w:val="-"/>
            <w:rFonts w:eastAsia="Times New Roman"/>
            <w:b/>
            <w:color w:val="auto"/>
          </w:rPr>
          <w:t>Επιτροπή αξιολόγησης ενστάσεων</w:t>
        </w:r>
      </w:hyperlink>
      <w:r w:rsidR="006519A9" w:rsidRPr="00971732">
        <w:rPr>
          <w:rFonts w:eastAsia="Times New Roman"/>
        </w:rPr>
        <w:t xml:space="preserve"> του υπ αριθμ 2/2017 Συνοπτικού Διαγωνισμού για την ανάδειξη </w:t>
      </w:r>
      <w:r w:rsidR="006519A9" w:rsidRPr="00971732">
        <w:rPr>
          <w:rStyle w:val="ng-scope"/>
        </w:rPr>
        <w:t>αναδόχου παροχής Υπηρεσιών Ασφαλείας – Νυχτερινών Περιπολιών των κτιριακών εγκαταστάσεων των Πανεπιστημιακών μονάδων Καλαμάτας, Τρίπολης, Σπάρτης, Κορίνθου, Ναυπλίου, του Πανεπιστημίου Πελοποννήσου. προϋπολογισμού δαπάνης 60.000€ σ</w:t>
      </w:r>
      <w:r w:rsidR="00971732" w:rsidRPr="00971732">
        <w:rPr>
          <w:rStyle w:val="ng-scope"/>
        </w:rPr>
        <w:t>υμπεριλαμβανομένου του Φ.Π.Α. 24</w:t>
      </w:r>
      <w:r w:rsidR="006519A9" w:rsidRPr="00971732">
        <w:rPr>
          <w:rStyle w:val="ng-scope"/>
        </w:rPr>
        <w:t xml:space="preserve">%, για το χρονικό διάστημα ενός έτους από την υπογραφή της σύμβασης με τον ανάδοχο  ( </w:t>
      </w:r>
      <w:proofErr w:type="spellStart"/>
      <w:r w:rsidR="006519A9" w:rsidRPr="00971732">
        <w:rPr>
          <w:rStyle w:val="ng-scope"/>
        </w:rPr>
        <w:t>cpv</w:t>
      </w:r>
      <w:proofErr w:type="spellEnd"/>
      <w:r w:rsidR="006519A9" w:rsidRPr="00971732">
        <w:rPr>
          <w:rStyle w:val="ng-scope"/>
        </w:rPr>
        <w:t xml:space="preserve"> 79713000-5).</w:t>
      </w:r>
    </w:p>
    <w:p w:rsidR="00AD0D12" w:rsidRPr="00971732" w:rsidRDefault="00AD0D12" w:rsidP="00B445B2">
      <w:pPr>
        <w:autoSpaceDE w:val="0"/>
        <w:autoSpaceDN w:val="0"/>
        <w:adjustRightInd w:val="0"/>
        <w:spacing w:before="120"/>
        <w:jc w:val="both"/>
      </w:pPr>
      <w:r w:rsidRPr="00971732">
        <w:rPr>
          <w:b/>
          <w:u w:val="single"/>
        </w:rPr>
        <w:t>Η επιτροπή παραλαβής καλής εκτέλεσης εργασιών</w:t>
      </w:r>
      <w:r w:rsidRPr="00971732">
        <w:t xml:space="preserve"> </w:t>
      </w:r>
      <w:r w:rsidR="002A39B9" w:rsidRPr="00971732">
        <w:rPr>
          <w:rFonts w:eastAsia="Times New Roman"/>
        </w:rPr>
        <w:t xml:space="preserve">του υπ αριθμ </w:t>
      </w:r>
      <w:r w:rsidR="002244AE">
        <w:rPr>
          <w:rFonts w:eastAsia="Times New Roman"/>
        </w:rPr>
        <w:t>2</w:t>
      </w:r>
      <w:r w:rsidR="002A39B9" w:rsidRPr="00971732">
        <w:rPr>
          <w:rFonts w:eastAsia="Times New Roman"/>
        </w:rPr>
        <w:t>/2017 Συνοπτικού Διαγωνισμού</w:t>
      </w:r>
      <w:r w:rsidR="00E75953">
        <w:rPr>
          <w:rFonts w:eastAsia="Times New Roman"/>
        </w:rPr>
        <w:t>,</w:t>
      </w:r>
      <w:r w:rsidR="002A39B9" w:rsidRPr="00971732">
        <w:rPr>
          <w:rFonts w:eastAsia="Times New Roman"/>
        </w:rPr>
        <w:t xml:space="preserve"> </w:t>
      </w:r>
      <w:r w:rsidRPr="00971732">
        <w:t xml:space="preserve">θα είναι </w:t>
      </w:r>
      <w:r w:rsidR="00F0201E">
        <w:t xml:space="preserve">οι εκάστοτε ετήσιες επιτροπές και συγκεκριμένα για το 2017 θα είναι  </w:t>
      </w:r>
      <w:r w:rsidRPr="00971732">
        <w:t>αυτή</w:t>
      </w:r>
      <w:r w:rsidR="007D2992" w:rsidRPr="00971732">
        <w:t>,</w:t>
      </w:r>
      <w:r w:rsidRPr="00971732">
        <w:t xml:space="preserve"> που έχει προκύψει από την </w:t>
      </w:r>
      <w:r w:rsidR="007D2992" w:rsidRPr="00971732">
        <w:t>απόφαση 7/22.11.2016</w:t>
      </w:r>
      <w:r w:rsidR="002958D1" w:rsidRPr="00971732">
        <w:t xml:space="preserve">, </w:t>
      </w:r>
      <w:r w:rsidR="007D2992" w:rsidRPr="00971732">
        <w:t>97</w:t>
      </w:r>
      <w:r w:rsidR="007D2992" w:rsidRPr="00971732">
        <w:rPr>
          <w:vertAlign w:val="superscript"/>
        </w:rPr>
        <w:t>η</w:t>
      </w:r>
      <w:r w:rsidR="002958D1" w:rsidRPr="00971732">
        <w:t xml:space="preserve"> </w:t>
      </w:r>
      <w:r w:rsidR="00E75953" w:rsidRPr="00971732">
        <w:t>Συνεδρίαση</w:t>
      </w:r>
      <w:r w:rsidR="00E75953">
        <w:t xml:space="preserve">ς της Συγκλήτου του Πανεπιστημίου Πελοποννήσου </w:t>
      </w:r>
      <w:r w:rsidR="002958D1" w:rsidRPr="00971732">
        <w:t xml:space="preserve">(ΑΔΑ:ΨΒΦΧ469Β7Δ-1ΧΓ) </w:t>
      </w:r>
      <w:r w:rsidR="007D4AD6">
        <w:t xml:space="preserve">που αφορά στην </w:t>
      </w:r>
      <w:r w:rsidRPr="00971732">
        <w:t>κλήρωση των ε</w:t>
      </w:r>
      <w:r w:rsidR="007D2992" w:rsidRPr="00971732">
        <w:t>τησίων επιτροπών των</w:t>
      </w:r>
      <w:r w:rsidRPr="00971732">
        <w:t xml:space="preserve"> </w:t>
      </w:r>
      <w:r w:rsidR="007D2992" w:rsidRPr="00971732">
        <w:t>Σχολών</w:t>
      </w:r>
      <w:r w:rsidRPr="00971732">
        <w:t xml:space="preserve"> </w:t>
      </w:r>
      <w:r w:rsidR="00E75953">
        <w:t xml:space="preserve">και των Διευθύνσεων </w:t>
      </w:r>
      <w:r w:rsidR="007D4AD6">
        <w:t xml:space="preserve">του Πανεπιστημίου </w:t>
      </w:r>
      <w:r w:rsidRPr="00971732">
        <w:t>του έτους 2017.</w:t>
      </w:r>
    </w:p>
    <w:p w:rsidR="00971732" w:rsidRDefault="00971732" w:rsidP="00B445B2">
      <w:pPr>
        <w:spacing w:before="120"/>
        <w:jc w:val="both"/>
      </w:pPr>
      <w:r w:rsidRPr="00971732">
        <w:rPr>
          <w:b/>
          <w:u w:val="single"/>
        </w:rPr>
        <w:t>Επιτροπή διενέργειας και αξιολόγησης προσφορών</w:t>
      </w:r>
      <w:r>
        <w:t xml:space="preserve"> </w:t>
      </w:r>
      <w:r w:rsidR="002244AE" w:rsidRPr="00971732">
        <w:rPr>
          <w:rFonts w:eastAsia="Times New Roman"/>
        </w:rPr>
        <w:t xml:space="preserve">του υπ αριθμ </w:t>
      </w:r>
      <w:r w:rsidR="002244AE">
        <w:rPr>
          <w:rFonts w:eastAsia="Times New Roman"/>
        </w:rPr>
        <w:t>3</w:t>
      </w:r>
      <w:r w:rsidR="002244AE" w:rsidRPr="00971732">
        <w:rPr>
          <w:rFonts w:eastAsia="Times New Roman"/>
        </w:rPr>
        <w:t>/2017 Συνοπτικού Διαγωνισμού</w:t>
      </w:r>
      <w:r w:rsidR="002244AE" w:rsidRPr="005D7D36">
        <w:t xml:space="preserve"> </w:t>
      </w:r>
      <w:r w:rsidR="002A39B9" w:rsidRPr="005D7D36">
        <w:t>Προμήθεια</w:t>
      </w:r>
      <w:r w:rsidR="002244AE">
        <w:t>ς</w:t>
      </w:r>
      <w:r w:rsidR="002A39B9" w:rsidRPr="005D7D36">
        <w:t xml:space="preserve"> Υγρών Καυσίμων για </w:t>
      </w:r>
      <w:r w:rsidR="002244AE">
        <w:t>τις ανάγκες των Σχολών και των διευθύνσεων του Πανεπιστημίου Πελοποννήσου,</w:t>
      </w:r>
      <w:r w:rsidR="002A39B9" w:rsidRPr="005D7D36">
        <w:t xml:space="preserve"> με κριτήριο κατακύρωσης το μεγαλύτερο ποσοστό έκπτωσης επί της άμεσης λιανικής τιμής όπως διαμορφώνεται στον εκάστοτε νόμο.</w:t>
      </w:r>
    </w:p>
    <w:p w:rsidR="00971732" w:rsidRDefault="00294274" w:rsidP="00B445B2">
      <w:pPr>
        <w:spacing w:before="120"/>
        <w:jc w:val="both"/>
        <w:rPr>
          <w:b/>
        </w:rPr>
      </w:pPr>
      <w:hyperlink r:id="rId8" w:history="1">
        <w:r w:rsidR="00971732" w:rsidRPr="00971732">
          <w:rPr>
            <w:rStyle w:val="-"/>
            <w:rFonts w:eastAsia="Times New Roman"/>
            <w:b/>
            <w:color w:val="auto"/>
          </w:rPr>
          <w:t>Επιτροπή αξιολόγησης ενστάσεων</w:t>
        </w:r>
      </w:hyperlink>
      <w:r w:rsidR="002244AE" w:rsidRPr="002244AE">
        <w:rPr>
          <w:rFonts w:eastAsia="Times New Roman"/>
        </w:rPr>
        <w:t xml:space="preserve"> </w:t>
      </w:r>
      <w:r w:rsidR="002244AE" w:rsidRPr="00971732">
        <w:rPr>
          <w:rFonts w:eastAsia="Times New Roman"/>
        </w:rPr>
        <w:t xml:space="preserve">του υπ αριθμ </w:t>
      </w:r>
      <w:r w:rsidR="002244AE">
        <w:rPr>
          <w:rFonts w:eastAsia="Times New Roman"/>
        </w:rPr>
        <w:t>3</w:t>
      </w:r>
      <w:r w:rsidR="002244AE" w:rsidRPr="00971732">
        <w:rPr>
          <w:rFonts w:eastAsia="Times New Roman"/>
        </w:rPr>
        <w:t>/2017 Συνοπτικού Διαγωνισμού</w:t>
      </w:r>
      <w:r w:rsidR="002244AE" w:rsidRPr="005D7D36">
        <w:t xml:space="preserve"> Προμήθεια</w:t>
      </w:r>
      <w:r w:rsidR="002244AE">
        <w:t>ς</w:t>
      </w:r>
      <w:r w:rsidR="002244AE" w:rsidRPr="005D7D36">
        <w:t xml:space="preserve"> Υγρών Καυσίμων για </w:t>
      </w:r>
      <w:r w:rsidR="002244AE">
        <w:t>τις ανάγκες των Σχολών και των διευθύνσεων του Πανεπιστημίου Πελοποννήσου,</w:t>
      </w:r>
      <w:r w:rsidR="002244AE" w:rsidRPr="005D7D36">
        <w:t xml:space="preserve"> με κριτήριο κατακύρωσης το μεγαλύτερο ποσοστό έκπτωσης επί της άμεσης λιανικής τιμής όπως διαμορφώνεται στον εκάστοτε νόμο.</w:t>
      </w:r>
    </w:p>
    <w:p w:rsidR="00E75953" w:rsidRDefault="00971732" w:rsidP="00B445B2">
      <w:pPr>
        <w:autoSpaceDE w:val="0"/>
        <w:autoSpaceDN w:val="0"/>
        <w:adjustRightInd w:val="0"/>
        <w:spacing w:before="120"/>
        <w:jc w:val="both"/>
      </w:pPr>
      <w:r w:rsidRPr="00971732">
        <w:rPr>
          <w:b/>
          <w:u w:val="single"/>
        </w:rPr>
        <w:t>Η επιτροπή παραλαβής καλής εκτέλεσης εργασιών</w:t>
      </w:r>
      <w:r w:rsidRPr="00971732">
        <w:t xml:space="preserve"> </w:t>
      </w:r>
      <w:r w:rsidR="00E75953" w:rsidRPr="00971732">
        <w:rPr>
          <w:rFonts w:eastAsia="Times New Roman"/>
        </w:rPr>
        <w:t xml:space="preserve">του υπ αριθμ </w:t>
      </w:r>
      <w:r w:rsidR="007D4AD6">
        <w:rPr>
          <w:rFonts w:eastAsia="Times New Roman"/>
        </w:rPr>
        <w:t>3</w:t>
      </w:r>
      <w:r w:rsidR="00E75953" w:rsidRPr="00971732">
        <w:rPr>
          <w:rFonts w:eastAsia="Times New Roman"/>
        </w:rPr>
        <w:t xml:space="preserve">/2017 </w:t>
      </w:r>
      <w:r w:rsidR="007D4AD6" w:rsidRPr="00971732">
        <w:rPr>
          <w:rFonts w:eastAsia="Times New Roman"/>
        </w:rPr>
        <w:t>Συνοπτικού Διαγωνισμού</w:t>
      </w:r>
      <w:r w:rsidR="007D4AD6">
        <w:rPr>
          <w:rFonts w:eastAsia="Times New Roman"/>
        </w:rPr>
        <w:t>,</w:t>
      </w:r>
      <w:r w:rsidR="007D4AD6" w:rsidRPr="00971732">
        <w:rPr>
          <w:rFonts w:eastAsia="Times New Roman"/>
        </w:rPr>
        <w:t xml:space="preserve"> </w:t>
      </w:r>
      <w:r w:rsidR="00F0201E" w:rsidRPr="00971732">
        <w:t xml:space="preserve">θα είναι </w:t>
      </w:r>
      <w:r w:rsidR="00F0201E">
        <w:t xml:space="preserve">οι εκάστοτε ετήσιες επιτροπές και συγκεκριμένα για το 2017 </w:t>
      </w:r>
      <w:r w:rsidR="007D4AD6" w:rsidRPr="00971732">
        <w:t>θα είναι αυτή, που έχει προκύψει από την απόφαση 7/22.11.2016, 97</w:t>
      </w:r>
      <w:r w:rsidR="007D4AD6" w:rsidRPr="00971732">
        <w:rPr>
          <w:vertAlign w:val="superscript"/>
        </w:rPr>
        <w:t>η</w:t>
      </w:r>
      <w:r w:rsidR="007D4AD6" w:rsidRPr="00971732">
        <w:t xml:space="preserve"> Συνεδρίαση</w:t>
      </w:r>
      <w:r w:rsidR="007D4AD6">
        <w:t xml:space="preserve">ς της Συγκλήτου του Πανεπιστημίου Πελοποννήσου </w:t>
      </w:r>
      <w:r w:rsidR="007D4AD6" w:rsidRPr="00971732">
        <w:t xml:space="preserve">(ΑΔΑ:ΨΒΦΧ469Β7Δ-1ΧΓ) </w:t>
      </w:r>
      <w:r w:rsidR="007D4AD6">
        <w:t xml:space="preserve">που αφορά στην </w:t>
      </w:r>
      <w:r w:rsidR="007D4AD6" w:rsidRPr="00971732">
        <w:t xml:space="preserve">κλήρωση των ετησίων επιτροπών των Σχολών </w:t>
      </w:r>
      <w:r w:rsidR="007D4AD6">
        <w:t xml:space="preserve">και των Διευθύνσεων του Πανεπιστημίου </w:t>
      </w:r>
      <w:r w:rsidR="007D4AD6" w:rsidRPr="00971732">
        <w:t>του έτους 2017.</w:t>
      </w:r>
    </w:p>
    <w:p w:rsidR="00B445B2" w:rsidRDefault="00B445B2" w:rsidP="00B445B2">
      <w:pPr>
        <w:spacing w:before="120"/>
        <w:jc w:val="both"/>
      </w:pPr>
      <w:r w:rsidRPr="00971732">
        <w:rPr>
          <w:b/>
          <w:u w:val="single"/>
        </w:rPr>
        <w:t>Ε</w:t>
      </w:r>
      <w:r w:rsidR="00E75953" w:rsidRPr="00971732">
        <w:rPr>
          <w:b/>
          <w:u w:val="single"/>
        </w:rPr>
        <w:t>πιτροπή παραλαβής καλής εκτέλεσης εργασιών</w:t>
      </w:r>
      <w:r w:rsidR="00E75953">
        <w:rPr>
          <w:b/>
          <w:u w:val="single"/>
        </w:rPr>
        <w:t xml:space="preserve"> </w:t>
      </w:r>
      <w:r w:rsidR="007D4AD6">
        <w:t xml:space="preserve"> για την  </w:t>
      </w:r>
      <w:r w:rsidR="00E75953">
        <w:t>«Συντήρηση Ηλεκτρομηχανολογικών Εγκαταστάσεων</w:t>
      </w:r>
      <w:r w:rsidR="007D4AD6">
        <w:t xml:space="preserve"> των</w:t>
      </w:r>
      <w:r w:rsidR="00E75953">
        <w:t xml:space="preserve"> κτιρίων του Πανεπιστημίου Πελοποννήσου (</w:t>
      </w:r>
      <w:r w:rsidR="00D358C7">
        <w:rPr>
          <w:lang w:val="en-US"/>
        </w:rPr>
        <w:t>CPV</w:t>
      </w:r>
      <w:r w:rsidR="00D358C7" w:rsidRPr="00D358C7">
        <w:t>:</w:t>
      </w:r>
      <w:r w:rsidR="00D358C7">
        <w:t>50710000-5 Υπηρεσίες επισκευής και συντήρησης ηλεκτρομηχανολογικών εγκαταστάσεων κτιρίων)</w:t>
      </w:r>
      <w:r>
        <w:t>.</w:t>
      </w:r>
      <w:r w:rsidR="00D358C7">
        <w:t xml:space="preserve"> </w:t>
      </w:r>
    </w:p>
    <w:p w:rsidR="00B445B2" w:rsidRPr="00B445B2" w:rsidRDefault="00B445B2" w:rsidP="00B445B2"/>
    <w:p w:rsidR="00B445B2" w:rsidRDefault="00B445B2" w:rsidP="00B445B2"/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Η  προϊσταμένη</w:t>
      </w: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Της Διεύθυνσης Οικονομικής Διαχείρισης</w:t>
      </w: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&amp;  Προγραμματισμού</w:t>
      </w: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B445B2" w:rsidRPr="00B445B2" w:rsidRDefault="00B445B2" w:rsidP="00B445B2">
      <w:pPr>
        <w:pStyle w:val="a3"/>
        <w:spacing w:before="12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>Τσετσώνη</w:t>
      </w:r>
      <w:proofErr w:type="spellEnd"/>
      <w:r w:rsidRPr="00B445B2">
        <w:rPr>
          <w:rFonts w:ascii="Times New Roman" w:eastAsia="Times New Roman" w:hAnsi="Times New Roman"/>
          <w:sz w:val="24"/>
          <w:szCs w:val="24"/>
          <w:lang w:eastAsia="el-GR"/>
        </w:rPr>
        <w:t xml:space="preserve">  Παρασκευή</w:t>
      </w:r>
    </w:p>
    <w:p w:rsidR="00971732" w:rsidRPr="00B445B2" w:rsidRDefault="00971732" w:rsidP="00B445B2">
      <w:pPr>
        <w:tabs>
          <w:tab w:val="left" w:pos="3675"/>
        </w:tabs>
      </w:pPr>
    </w:p>
    <w:sectPr w:rsidR="00971732" w:rsidRPr="00B445B2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10B6"/>
    <w:rsid w:val="000A536E"/>
    <w:rsid w:val="001F3CAA"/>
    <w:rsid w:val="002244AE"/>
    <w:rsid w:val="00294274"/>
    <w:rsid w:val="002958D1"/>
    <w:rsid w:val="002A39B9"/>
    <w:rsid w:val="0033245F"/>
    <w:rsid w:val="00492CE2"/>
    <w:rsid w:val="0055450D"/>
    <w:rsid w:val="006510B6"/>
    <w:rsid w:val="006519A9"/>
    <w:rsid w:val="007B397F"/>
    <w:rsid w:val="007D2992"/>
    <w:rsid w:val="007D4AD6"/>
    <w:rsid w:val="00971732"/>
    <w:rsid w:val="00A025C1"/>
    <w:rsid w:val="00A87190"/>
    <w:rsid w:val="00AD0D12"/>
    <w:rsid w:val="00B445B2"/>
    <w:rsid w:val="00C4135B"/>
    <w:rsid w:val="00D02588"/>
    <w:rsid w:val="00D358C7"/>
    <w:rsid w:val="00DF01F7"/>
    <w:rsid w:val="00E076CA"/>
    <w:rsid w:val="00E75953"/>
    <w:rsid w:val="00F0201E"/>
    <w:rsid w:val="00F3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B6"/>
    <w:pPr>
      <w:jc w:val="left"/>
    </w:pPr>
    <w:rPr>
      <w:rFonts w:ascii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uiPriority w:val="9"/>
    <w:semiHidden/>
    <w:unhideWhenUsed/>
    <w:qFormat/>
    <w:rsid w:val="00651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6510B6"/>
    <w:rPr>
      <w:rFonts w:ascii="Arial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semiHidden/>
    <w:unhideWhenUsed/>
    <w:rsid w:val="006510B6"/>
    <w:rPr>
      <w:color w:val="0000FF"/>
      <w:u w:val="single"/>
    </w:rPr>
  </w:style>
  <w:style w:type="character" w:customStyle="1" w:styleId="ng-scope">
    <w:name w:val="ng-scope"/>
    <w:basedOn w:val="a0"/>
    <w:rsid w:val="006519A9"/>
  </w:style>
  <w:style w:type="paragraph" w:styleId="a3">
    <w:name w:val="List Paragraph"/>
    <w:basedOn w:val="a"/>
    <w:uiPriority w:val="34"/>
    <w:qFormat/>
    <w:rsid w:val="00B445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gilanis.gr/symvaseis/epitropes-vasei-n-4412-2016/epitropi-aksiologisis-enstase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ragilanis.gr/symvaseis/epitropes-vasei-n-4412-2016/epitropi-aksiologisis-enstase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tsokou@uop.g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2017-02-09T14:04:00Z</cp:lastPrinted>
  <dcterms:created xsi:type="dcterms:W3CDTF">2017-02-09T08:46:00Z</dcterms:created>
  <dcterms:modified xsi:type="dcterms:W3CDTF">2017-02-09T14:03:00Z</dcterms:modified>
</cp:coreProperties>
</file>