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46B87" w14:textId="77777777" w:rsidR="00064F5B" w:rsidRDefault="00064F5B" w:rsidP="00B261C6">
      <w:pPr>
        <w:pStyle w:val="Heading1"/>
        <w:numPr>
          <w:ilvl w:val="0"/>
          <w:numId w:val="0"/>
        </w:numPr>
      </w:pPr>
      <w:r w:rsidRPr="00B261C6">
        <w:t xml:space="preserve">Σύνοψη Διαδικασίας για την Κάλυψη Εξόδων Μετακίνησης </w:t>
      </w:r>
      <w:r w:rsidR="003A5736" w:rsidRPr="00B261C6">
        <w:t>Προσωπικού</w:t>
      </w:r>
    </w:p>
    <w:p w14:paraId="29DDD2C4" w14:textId="49114DF0" w:rsidR="00B261C6" w:rsidRPr="00B261C6" w:rsidRDefault="00B0564D" w:rsidP="00B261C6">
      <w:r>
        <w:t xml:space="preserve">(αφορά σε άδειες μικρής διάρκειας για συμμετοχή σε συνέδρια, σεμινάρια, κλπ σύμφωνα με το </w:t>
      </w:r>
      <w:r w:rsidRPr="00B0564D">
        <w:t>άρθρο 2 παρ. 5 α  του ν.2530/97)</w:t>
      </w:r>
    </w:p>
    <w:p w14:paraId="3DEB6FF0" w14:textId="57953957" w:rsidR="00064F5B" w:rsidRPr="00B261C6" w:rsidRDefault="00064F5B" w:rsidP="00064F5B">
      <w:pPr>
        <w:rPr>
          <w:sz w:val="22"/>
          <w:szCs w:val="22"/>
        </w:rPr>
      </w:pPr>
      <w:r w:rsidRPr="00B261C6">
        <w:rPr>
          <w:sz w:val="22"/>
          <w:szCs w:val="22"/>
        </w:rPr>
        <w:t xml:space="preserve">1. Αίτηση ενδιαφερόμενου </w:t>
      </w:r>
      <w:r w:rsidR="003A5736" w:rsidRPr="00B261C6">
        <w:rPr>
          <w:sz w:val="22"/>
          <w:szCs w:val="22"/>
        </w:rPr>
        <w:t xml:space="preserve">προς το Τμήμα </w:t>
      </w:r>
      <w:r w:rsidRPr="00B261C6">
        <w:rPr>
          <w:sz w:val="22"/>
          <w:szCs w:val="22"/>
        </w:rPr>
        <w:t xml:space="preserve">στην οποία αναφέρονται τόπος και </w:t>
      </w:r>
      <w:r w:rsidR="00797AC6" w:rsidRPr="00B261C6">
        <w:rPr>
          <w:sz w:val="22"/>
          <w:szCs w:val="22"/>
        </w:rPr>
        <w:t>διάστημα</w:t>
      </w:r>
      <w:r w:rsidRPr="00B261C6">
        <w:rPr>
          <w:sz w:val="22"/>
          <w:szCs w:val="22"/>
        </w:rPr>
        <w:t xml:space="preserve"> μετακίνησης, λόγος μετακίνησης και τρόπος κάλυψης εξόδων (ίδια </w:t>
      </w:r>
      <w:r w:rsidR="008C442D">
        <w:rPr>
          <w:sz w:val="22"/>
          <w:szCs w:val="22"/>
        </w:rPr>
        <w:t>πόρους</w:t>
      </w:r>
      <w:r w:rsidRPr="00B261C6">
        <w:rPr>
          <w:sz w:val="22"/>
          <w:szCs w:val="22"/>
        </w:rPr>
        <w:t xml:space="preserve"> ή ΠΥ τμήματος).</w:t>
      </w:r>
      <w:r w:rsidR="00B0564D">
        <w:rPr>
          <w:sz w:val="22"/>
          <w:szCs w:val="22"/>
        </w:rPr>
        <w:t xml:space="preserve"> </w:t>
      </w:r>
      <w:r w:rsidR="0042109A">
        <w:rPr>
          <w:sz w:val="22"/>
          <w:szCs w:val="22"/>
        </w:rPr>
        <w:t>(</w:t>
      </w:r>
      <w:r w:rsidR="0042109A" w:rsidRPr="00B261C6">
        <w:rPr>
          <w:sz w:val="22"/>
          <w:szCs w:val="22"/>
        </w:rPr>
        <w:t xml:space="preserve">σχετικό </w:t>
      </w:r>
      <w:r w:rsidR="00B0564D">
        <w:rPr>
          <w:sz w:val="22"/>
          <w:szCs w:val="22"/>
        </w:rPr>
        <w:t>Υπόδειγμα ΔΟΔΠ-ΜΠ-1</w:t>
      </w:r>
      <w:r w:rsidR="0042109A">
        <w:rPr>
          <w:sz w:val="22"/>
          <w:szCs w:val="22"/>
        </w:rPr>
        <w:t>).</w:t>
      </w:r>
    </w:p>
    <w:p w14:paraId="0C320FA6" w14:textId="21D46500" w:rsidR="00797AC6" w:rsidRPr="00B261C6" w:rsidRDefault="00797AC6" w:rsidP="00064F5B">
      <w:pPr>
        <w:rPr>
          <w:sz w:val="22"/>
          <w:szCs w:val="22"/>
        </w:rPr>
      </w:pPr>
      <w:r w:rsidRPr="00B261C6">
        <w:rPr>
          <w:sz w:val="22"/>
          <w:szCs w:val="22"/>
        </w:rPr>
        <w:t>2. Η Γραμματεία του Τμήματος</w:t>
      </w:r>
      <w:r w:rsidR="00B0564D">
        <w:rPr>
          <w:sz w:val="22"/>
          <w:szCs w:val="22"/>
        </w:rPr>
        <w:t xml:space="preserve"> αποστέλλει το αίτημα και</w:t>
      </w:r>
      <w:r w:rsidRPr="00B261C6">
        <w:rPr>
          <w:sz w:val="22"/>
          <w:szCs w:val="22"/>
        </w:rPr>
        <w:t xml:space="preserve"> επιβεβαιώνει με τη Διεύθυνση Προσωπικού τον αριθμό ημερών που δικαιούται ο ενδιαφερόμενος και εισηγείται σχετικά στη Συνέλευση του Τμήματος.</w:t>
      </w:r>
    </w:p>
    <w:p w14:paraId="778F1563" w14:textId="156DF2A9" w:rsidR="00B261C6" w:rsidRDefault="00797AC6" w:rsidP="00064F5B">
      <w:pPr>
        <w:rPr>
          <w:sz w:val="22"/>
          <w:szCs w:val="22"/>
        </w:rPr>
      </w:pPr>
      <w:r w:rsidRPr="00B261C6">
        <w:rPr>
          <w:sz w:val="22"/>
          <w:szCs w:val="22"/>
        </w:rPr>
        <w:t>3</w:t>
      </w:r>
      <w:r w:rsidR="003A5736" w:rsidRPr="00B261C6">
        <w:rPr>
          <w:sz w:val="22"/>
          <w:szCs w:val="22"/>
        </w:rPr>
        <w:t xml:space="preserve">. Η Συνέλευση του Τμήματος αποφασίζει </w:t>
      </w:r>
      <w:r w:rsidR="00B0564D">
        <w:rPr>
          <w:sz w:val="22"/>
          <w:szCs w:val="22"/>
        </w:rPr>
        <w:t xml:space="preserve">σχετικά με το αίτημα </w:t>
      </w:r>
      <w:r w:rsidR="003A5736" w:rsidRPr="00B261C6">
        <w:rPr>
          <w:sz w:val="22"/>
          <w:szCs w:val="22"/>
        </w:rPr>
        <w:t>και η Γραμματεία του Τμήματος στέλνει</w:t>
      </w:r>
      <w:r w:rsidR="00B261C6" w:rsidRPr="00B261C6">
        <w:rPr>
          <w:rStyle w:val="FootnoteReference"/>
          <w:sz w:val="22"/>
          <w:szCs w:val="22"/>
        </w:rPr>
        <w:footnoteReference w:id="1"/>
      </w:r>
      <w:r w:rsidR="003A5736" w:rsidRPr="00B261C6">
        <w:rPr>
          <w:sz w:val="22"/>
          <w:szCs w:val="22"/>
        </w:rPr>
        <w:t xml:space="preserve"> στη </w:t>
      </w:r>
      <w:r w:rsidR="00064F5B" w:rsidRPr="00B261C6">
        <w:rPr>
          <w:sz w:val="22"/>
          <w:szCs w:val="22"/>
        </w:rPr>
        <w:t xml:space="preserve">Διεύθυνση </w:t>
      </w:r>
      <w:r w:rsidRPr="00B261C6">
        <w:rPr>
          <w:sz w:val="22"/>
          <w:szCs w:val="22"/>
        </w:rPr>
        <w:t xml:space="preserve">Οικονομικών Υπηρεσιών, Τμήμα </w:t>
      </w:r>
      <w:r w:rsidR="00B261C6" w:rsidRPr="00B261C6">
        <w:rPr>
          <w:sz w:val="22"/>
          <w:szCs w:val="22"/>
        </w:rPr>
        <w:t>Προϋπολογισμού-Δαπανών</w:t>
      </w:r>
      <w:r w:rsidR="00B261C6">
        <w:rPr>
          <w:sz w:val="22"/>
          <w:szCs w:val="22"/>
        </w:rPr>
        <w:t>:</w:t>
      </w:r>
      <w:r w:rsidR="00064F5B" w:rsidRPr="00B261C6">
        <w:rPr>
          <w:sz w:val="22"/>
          <w:szCs w:val="22"/>
        </w:rPr>
        <w:t xml:space="preserve"> </w:t>
      </w:r>
    </w:p>
    <w:p w14:paraId="47347F1C" w14:textId="77777777" w:rsidR="00B261C6" w:rsidRDefault="00B261C6" w:rsidP="00064F5B">
      <w:pPr>
        <w:rPr>
          <w:sz w:val="22"/>
          <w:szCs w:val="22"/>
        </w:rPr>
      </w:pPr>
      <w:r>
        <w:rPr>
          <w:sz w:val="22"/>
          <w:szCs w:val="22"/>
        </w:rPr>
        <w:tab/>
      </w:r>
      <w:r w:rsidR="003A5736" w:rsidRPr="00B261C6">
        <w:rPr>
          <w:sz w:val="22"/>
          <w:szCs w:val="22"/>
        </w:rPr>
        <w:t xml:space="preserve">(α) </w:t>
      </w:r>
      <w:r w:rsidR="00064F5B" w:rsidRPr="00B261C6">
        <w:rPr>
          <w:sz w:val="22"/>
          <w:szCs w:val="22"/>
        </w:rPr>
        <w:t>Απόσπασμα πρακτικού</w:t>
      </w:r>
      <w:r w:rsidR="003A5736" w:rsidRPr="00B261C6">
        <w:rPr>
          <w:sz w:val="22"/>
          <w:szCs w:val="22"/>
        </w:rPr>
        <w:t xml:space="preserve"> με απόφαση της ΓΣ του Τμήματος και </w:t>
      </w:r>
    </w:p>
    <w:p w14:paraId="43FD30A9" w14:textId="53FFCA49" w:rsidR="00B261C6" w:rsidRDefault="00B261C6" w:rsidP="00064F5B">
      <w:pPr>
        <w:rPr>
          <w:sz w:val="22"/>
          <w:szCs w:val="22"/>
        </w:rPr>
      </w:pPr>
      <w:r>
        <w:rPr>
          <w:sz w:val="22"/>
          <w:szCs w:val="22"/>
        </w:rPr>
        <w:tab/>
      </w:r>
      <w:r w:rsidR="003A5736" w:rsidRPr="00B261C6">
        <w:rPr>
          <w:sz w:val="22"/>
          <w:szCs w:val="22"/>
        </w:rPr>
        <w:t xml:space="preserve">(β) </w:t>
      </w:r>
      <w:r>
        <w:rPr>
          <w:sz w:val="22"/>
          <w:szCs w:val="22"/>
        </w:rPr>
        <w:t>Ε</w:t>
      </w:r>
      <w:r w:rsidR="003A5736" w:rsidRPr="00B261C6">
        <w:rPr>
          <w:sz w:val="22"/>
          <w:szCs w:val="22"/>
        </w:rPr>
        <w:t xml:space="preserve">γκριτικό </w:t>
      </w:r>
    </w:p>
    <w:p w14:paraId="634094EA" w14:textId="3CA763DF" w:rsidR="00064F5B" w:rsidRPr="00B261C6" w:rsidRDefault="00B261C6" w:rsidP="00064F5B">
      <w:pPr>
        <w:rPr>
          <w:sz w:val="22"/>
          <w:szCs w:val="22"/>
        </w:rPr>
      </w:pPr>
      <w:r>
        <w:rPr>
          <w:sz w:val="22"/>
          <w:szCs w:val="22"/>
        </w:rPr>
        <w:tab/>
        <w:t xml:space="preserve">(γ) Εντολή Μετακίνησης </w:t>
      </w:r>
      <w:r w:rsidR="003A5736" w:rsidRPr="00B261C6">
        <w:rPr>
          <w:sz w:val="22"/>
          <w:szCs w:val="22"/>
        </w:rPr>
        <w:t xml:space="preserve">(σχετικό Υπόδειγμα </w:t>
      </w:r>
      <w:r w:rsidR="00532C00">
        <w:rPr>
          <w:sz w:val="22"/>
          <w:szCs w:val="22"/>
        </w:rPr>
        <w:t>ΔΟ</w:t>
      </w:r>
      <w:r w:rsidR="009861CC">
        <w:rPr>
          <w:sz w:val="22"/>
          <w:szCs w:val="22"/>
        </w:rPr>
        <w:t>ΔΠ</w:t>
      </w:r>
      <w:r w:rsidR="00532C00">
        <w:rPr>
          <w:sz w:val="22"/>
          <w:szCs w:val="22"/>
        </w:rPr>
        <w:t>-ΜΠ-2</w:t>
      </w:r>
      <w:r w:rsidR="003A5736" w:rsidRPr="00B261C6">
        <w:rPr>
          <w:sz w:val="22"/>
          <w:szCs w:val="22"/>
        </w:rPr>
        <w:t xml:space="preserve">). </w:t>
      </w:r>
    </w:p>
    <w:p w14:paraId="58236A32" w14:textId="06296CD9" w:rsidR="009861CC" w:rsidRDefault="00797AC6" w:rsidP="00064F5B">
      <w:pPr>
        <w:rPr>
          <w:sz w:val="22"/>
          <w:szCs w:val="22"/>
        </w:rPr>
      </w:pPr>
      <w:r w:rsidRPr="00B261C6">
        <w:rPr>
          <w:sz w:val="22"/>
          <w:szCs w:val="22"/>
        </w:rPr>
        <w:t xml:space="preserve">4. Η Διεύθυνση </w:t>
      </w:r>
      <w:r w:rsidR="00B261C6" w:rsidRPr="00B261C6">
        <w:rPr>
          <w:sz w:val="22"/>
          <w:szCs w:val="22"/>
        </w:rPr>
        <w:t xml:space="preserve">Οικονομικών Υπηρεσιών, Τμήμα Προϋπολογισμού-Δαπανών αποκρίνεται για τη δυνατότητα δέσμευσης ποσού </w:t>
      </w:r>
      <w:r w:rsidR="00B261C6">
        <w:rPr>
          <w:sz w:val="22"/>
          <w:szCs w:val="22"/>
        </w:rPr>
        <w:t>στο Τμήμα</w:t>
      </w:r>
      <w:r w:rsidR="009861CC">
        <w:rPr>
          <w:sz w:val="22"/>
          <w:szCs w:val="22"/>
        </w:rPr>
        <w:t>. ΠΡΟΣΟΧΗ: Η Διαδικασία πρέπει να έχει ολοκληρωθεί (με Αριθμό Πρωτοκόλλου) ΠΡΙΝ την ημερομηνία μετάβασης.</w:t>
      </w:r>
    </w:p>
    <w:p w14:paraId="3F9DC6D3" w14:textId="12C59C0B" w:rsidR="00797AC6" w:rsidRDefault="009861CC" w:rsidP="009861CC">
      <w:pPr>
        <w:rPr>
          <w:sz w:val="22"/>
          <w:szCs w:val="22"/>
        </w:rPr>
      </w:pPr>
      <w:r>
        <w:rPr>
          <w:sz w:val="22"/>
          <w:szCs w:val="22"/>
        </w:rPr>
        <w:t>5. Ε</w:t>
      </w:r>
      <w:r w:rsidR="00532C00">
        <w:rPr>
          <w:sz w:val="22"/>
          <w:szCs w:val="22"/>
        </w:rPr>
        <w:t>φόσον εγκρί</w:t>
      </w:r>
      <w:r w:rsidR="00B920D6">
        <w:rPr>
          <w:sz w:val="22"/>
          <w:szCs w:val="22"/>
        </w:rPr>
        <w:t>νεται</w:t>
      </w:r>
      <w:r>
        <w:rPr>
          <w:sz w:val="22"/>
          <w:szCs w:val="22"/>
        </w:rPr>
        <w:t>,</w:t>
      </w:r>
      <w:r w:rsidR="00B920D6">
        <w:rPr>
          <w:sz w:val="22"/>
          <w:szCs w:val="22"/>
        </w:rPr>
        <w:t xml:space="preserve"> </w:t>
      </w:r>
      <w:r>
        <w:rPr>
          <w:sz w:val="22"/>
          <w:szCs w:val="22"/>
        </w:rPr>
        <w:t>το Τμήμα αποστέλλει στη Διεύθυνση Προσωπικού α</w:t>
      </w:r>
      <w:r w:rsidRPr="009861CC">
        <w:rPr>
          <w:sz w:val="22"/>
          <w:szCs w:val="22"/>
        </w:rPr>
        <w:t>ντίγραφο της εγκεκριμένης αίτησης για να ενημερωθεί το σύ</w:t>
      </w:r>
      <w:r>
        <w:rPr>
          <w:sz w:val="22"/>
          <w:szCs w:val="22"/>
        </w:rPr>
        <w:t>νολο ημερών αδείας (</w:t>
      </w:r>
      <w:r w:rsidR="0042109A" w:rsidRPr="00B261C6">
        <w:rPr>
          <w:sz w:val="22"/>
          <w:szCs w:val="22"/>
        </w:rPr>
        <w:t xml:space="preserve">σχετικό Υπόδειγμα </w:t>
      </w:r>
      <w:r>
        <w:rPr>
          <w:sz w:val="22"/>
          <w:szCs w:val="22"/>
        </w:rPr>
        <w:t>ΔΟΔΠ-ΜΠ-1) του ενδιαφερόμενου</w:t>
      </w:r>
      <w:r w:rsidR="0042109A">
        <w:rPr>
          <w:sz w:val="22"/>
          <w:szCs w:val="22"/>
        </w:rPr>
        <w:t>.</w:t>
      </w:r>
    </w:p>
    <w:p w14:paraId="3BA46744" w14:textId="77777777" w:rsidR="00B261C6" w:rsidRDefault="00210830" w:rsidP="00064F5B">
      <w:pPr>
        <w:rPr>
          <w:sz w:val="22"/>
          <w:szCs w:val="22"/>
        </w:rPr>
      </w:pPr>
      <w:r>
        <w:rPr>
          <w:sz w:val="22"/>
          <w:szCs w:val="22"/>
        </w:rPr>
        <w:t>6</w:t>
      </w:r>
      <w:r w:rsidR="00B261C6">
        <w:rPr>
          <w:sz w:val="22"/>
          <w:szCs w:val="22"/>
        </w:rPr>
        <w:t xml:space="preserve">. Μετά την μετακίνηση η Γραμματεία του Τμήματος στέλνει στη Διεύθυνση Οικονομικών Υπηρεσιών, Τμήμα Λογιστηρίου τα ακόλουθα για την εκκαθάριση της δαπάνης: </w:t>
      </w:r>
    </w:p>
    <w:p w14:paraId="2D1A6EBA" w14:textId="695E6E74" w:rsidR="00CB529D" w:rsidRDefault="00B261C6" w:rsidP="00064F5B">
      <w:pPr>
        <w:rPr>
          <w:sz w:val="22"/>
          <w:szCs w:val="22"/>
        </w:rPr>
      </w:pPr>
      <w:r>
        <w:rPr>
          <w:sz w:val="22"/>
          <w:szCs w:val="22"/>
        </w:rPr>
        <w:tab/>
        <w:t>(α) Διαβιβαστικό (</w:t>
      </w:r>
      <w:r w:rsidRPr="00B261C6">
        <w:rPr>
          <w:sz w:val="22"/>
          <w:szCs w:val="22"/>
        </w:rPr>
        <w:t xml:space="preserve">σχετικό Υπόδειγμα </w:t>
      </w:r>
      <w:r w:rsidR="00532C00">
        <w:rPr>
          <w:sz w:val="22"/>
          <w:szCs w:val="22"/>
        </w:rPr>
        <w:t>ΔΟ</w:t>
      </w:r>
      <w:r w:rsidR="009861CC">
        <w:rPr>
          <w:sz w:val="22"/>
          <w:szCs w:val="22"/>
        </w:rPr>
        <w:t>ΔΠ</w:t>
      </w:r>
      <w:r w:rsidR="00532C00">
        <w:rPr>
          <w:sz w:val="22"/>
          <w:szCs w:val="22"/>
        </w:rPr>
        <w:t>-</w:t>
      </w:r>
      <w:r w:rsidRPr="00B261C6">
        <w:rPr>
          <w:sz w:val="22"/>
          <w:szCs w:val="22"/>
        </w:rPr>
        <w:t>ΜΠ-</w:t>
      </w:r>
      <w:r w:rsidR="00532C00">
        <w:rPr>
          <w:sz w:val="22"/>
          <w:szCs w:val="22"/>
        </w:rPr>
        <w:t>3</w:t>
      </w:r>
      <w:r w:rsidR="00210830">
        <w:rPr>
          <w:sz w:val="22"/>
          <w:szCs w:val="22"/>
        </w:rPr>
        <w:t>).</w:t>
      </w:r>
    </w:p>
    <w:p w14:paraId="6A1692EF" w14:textId="3D877BB5" w:rsidR="00CB529D" w:rsidRDefault="00B261C6" w:rsidP="00064F5B">
      <w:pPr>
        <w:rPr>
          <w:sz w:val="22"/>
          <w:szCs w:val="22"/>
        </w:rPr>
      </w:pPr>
      <w:r>
        <w:rPr>
          <w:sz w:val="22"/>
          <w:szCs w:val="22"/>
        </w:rPr>
        <w:tab/>
        <w:t xml:space="preserve">(β) </w:t>
      </w:r>
      <w:r w:rsidR="00CB529D" w:rsidRPr="00B261C6">
        <w:rPr>
          <w:sz w:val="22"/>
          <w:szCs w:val="22"/>
        </w:rPr>
        <w:t>Αποδείξεις ξενοδοχείου και εισιτηρίων</w:t>
      </w:r>
      <w:r w:rsidR="008007BB">
        <w:rPr>
          <w:rStyle w:val="FootnoteReference"/>
          <w:sz w:val="22"/>
          <w:szCs w:val="22"/>
        </w:rPr>
        <w:footnoteReference w:id="2"/>
      </w:r>
      <w:r w:rsidR="00CB529D" w:rsidRPr="00B261C6">
        <w:rPr>
          <w:sz w:val="22"/>
          <w:szCs w:val="22"/>
        </w:rPr>
        <w:t xml:space="preserve"> στο όνομα του δικαιούχου (πρωτότυπα)</w:t>
      </w:r>
      <w:r w:rsidR="00825F60">
        <w:rPr>
          <w:sz w:val="22"/>
          <w:szCs w:val="22"/>
        </w:rPr>
        <w:t>, εισιτήρια, κάρτες επιβίβασης σε περίπτωση αεροπορικού ταξιδιού</w:t>
      </w:r>
      <w:r w:rsidR="00210830">
        <w:rPr>
          <w:sz w:val="22"/>
          <w:szCs w:val="22"/>
        </w:rPr>
        <w:t>.</w:t>
      </w:r>
    </w:p>
    <w:p w14:paraId="7F0FD1F5" w14:textId="77777777" w:rsidR="00CB529D" w:rsidRDefault="00CB529D" w:rsidP="00064F5B">
      <w:pPr>
        <w:rPr>
          <w:sz w:val="22"/>
          <w:szCs w:val="22"/>
        </w:rPr>
      </w:pPr>
      <w:r>
        <w:rPr>
          <w:sz w:val="22"/>
          <w:szCs w:val="22"/>
        </w:rPr>
        <w:tab/>
        <w:t xml:space="preserve">(γ) Υπεύθυνη δήλωση από τον ενδιαφερόμενο ότι δεν καλύπτονται τα έξοδα μετάβασης, διαμονής και ημερήσιας αποζημίωσης από άλλον φορέα. Στην περίπτωση που καλύπτονται κάποια από τα παραπάνω έξοδα η δαπάνη περικόπτεται ανάλογα. </w:t>
      </w:r>
    </w:p>
    <w:p w14:paraId="1CF69CDE" w14:textId="085B5867" w:rsidR="00210830" w:rsidRDefault="00210830" w:rsidP="00064F5B">
      <w:pPr>
        <w:rPr>
          <w:sz w:val="22"/>
          <w:szCs w:val="22"/>
        </w:rPr>
      </w:pPr>
      <w:r>
        <w:rPr>
          <w:sz w:val="22"/>
          <w:szCs w:val="22"/>
        </w:rPr>
        <w:tab/>
        <w:t>(δ) Ημερολόγιο κίνησης</w:t>
      </w:r>
      <w:r w:rsidR="008007BB">
        <w:rPr>
          <w:sz w:val="22"/>
          <w:szCs w:val="22"/>
        </w:rPr>
        <w:t xml:space="preserve"> (</w:t>
      </w:r>
      <w:r w:rsidR="008007BB" w:rsidRPr="00B261C6">
        <w:rPr>
          <w:sz w:val="22"/>
          <w:szCs w:val="22"/>
        </w:rPr>
        <w:t xml:space="preserve">σχετικό Υπόδειγμα </w:t>
      </w:r>
      <w:r w:rsidR="008007BB">
        <w:rPr>
          <w:sz w:val="22"/>
          <w:szCs w:val="22"/>
        </w:rPr>
        <w:t>ΔΟΔΠ-</w:t>
      </w:r>
      <w:r w:rsidR="008007BB" w:rsidRPr="00B261C6">
        <w:rPr>
          <w:sz w:val="22"/>
          <w:szCs w:val="22"/>
        </w:rPr>
        <w:t>ΜΠ-</w:t>
      </w:r>
      <w:r w:rsidR="008007BB">
        <w:rPr>
          <w:sz w:val="22"/>
          <w:szCs w:val="22"/>
        </w:rPr>
        <w:t>4)</w:t>
      </w:r>
      <w:r>
        <w:rPr>
          <w:sz w:val="22"/>
          <w:szCs w:val="22"/>
        </w:rPr>
        <w:t>.</w:t>
      </w:r>
    </w:p>
    <w:p w14:paraId="3BECA3AD" w14:textId="5E1F2B2C" w:rsidR="00B261C6" w:rsidRDefault="00CB529D" w:rsidP="00064F5B">
      <w:pPr>
        <w:rPr>
          <w:sz w:val="22"/>
          <w:szCs w:val="22"/>
        </w:rPr>
      </w:pPr>
      <w:r>
        <w:rPr>
          <w:sz w:val="22"/>
          <w:szCs w:val="22"/>
        </w:rPr>
        <w:tab/>
        <w:t>(</w:t>
      </w:r>
      <w:r w:rsidR="00210830">
        <w:rPr>
          <w:sz w:val="22"/>
          <w:szCs w:val="22"/>
        </w:rPr>
        <w:t>ε</w:t>
      </w:r>
      <w:r>
        <w:rPr>
          <w:sz w:val="22"/>
          <w:szCs w:val="22"/>
        </w:rPr>
        <w:t xml:space="preserve">) </w:t>
      </w:r>
      <w:r w:rsidR="00532C00">
        <w:rPr>
          <w:sz w:val="22"/>
          <w:szCs w:val="22"/>
        </w:rPr>
        <w:t xml:space="preserve">Στην περίπτωση που η μετάβαση </w:t>
      </w:r>
      <w:r>
        <w:rPr>
          <w:sz w:val="22"/>
          <w:szCs w:val="22"/>
        </w:rPr>
        <w:t>αφορά σε συμμετοχή σε συνέδριο</w:t>
      </w:r>
      <w:r w:rsidR="00825F60">
        <w:rPr>
          <w:rStyle w:val="FootnoteReference"/>
          <w:sz w:val="22"/>
          <w:szCs w:val="22"/>
        </w:rPr>
        <w:footnoteReference w:id="3"/>
      </w:r>
      <w:r>
        <w:rPr>
          <w:sz w:val="22"/>
          <w:szCs w:val="22"/>
        </w:rPr>
        <w:t>:</w:t>
      </w:r>
      <w:r w:rsidRPr="00B261C6">
        <w:rPr>
          <w:sz w:val="22"/>
          <w:szCs w:val="22"/>
        </w:rPr>
        <w:t xml:space="preserve"> Πρόσκληση για το συνέδριο ή email με δεκτή εργασία και το πρόγραμμα του συνεδρίου</w:t>
      </w:r>
      <w:r>
        <w:rPr>
          <w:sz w:val="22"/>
          <w:szCs w:val="22"/>
        </w:rPr>
        <w:t>,</w:t>
      </w:r>
      <w:r w:rsidRPr="00B261C6">
        <w:rPr>
          <w:sz w:val="22"/>
          <w:szCs w:val="22"/>
        </w:rPr>
        <w:t xml:space="preserve"> </w:t>
      </w:r>
      <w:r w:rsidRPr="00B261C6">
        <w:rPr>
          <w:sz w:val="22"/>
          <w:szCs w:val="22"/>
        </w:rPr>
        <w:lastRenderedPageBreak/>
        <w:t>Βεβαίωση παρακολούθησης από το συνέδριο</w:t>
      </w:r>
      <w:r>
        <w:rPr>
          <w:sz w:val="22"/>
          <w:szCs w:val="22"/>
        </w:rPr>
        <w:t xml:space="preserve">, </w:t>
      </w:r>
      <w:bookmarkStart w:id="0" w:name="_GoBack"/>
      <w:r>
        <w:rPr>
          <w:sz w:val="22"/>
          <w:szCs w:val="22"/>
        </w:rPr>
        <w:t>Αντίτυπο του επιστημονικού άρθρου</w:t>
      </w:r>
      <w:r>
        <w:rPr>
          <w:rStyle w:val="FootnoteReference"/>
          <w:sz w:val="22"/>
          <w:szCs w:val="22"/>
        </w:rPr>
        <w:footnoteReference w:id="4"/>
      </w:r>
      <w:r>
        <w:rPr>
          <w:sz w:val="22"/>
          <w:szCs w:val="22"/>
        </w:rPr>
        <w:t xml:space="preserve"> </w:t>
      </w:r>
      <w:r w:rsidR="004F775A">
        <w:rPr>
          <w:sz w:val="22"/>
          <w:szCs w:val="22"/>
        </w:rPr>
        <w:t xml:space="preserve"> </w:t>
      </w:r>
      <w:r>
        <w:rPr>
          <w:sz w:val="22"/>
          <w:szCs w:val="22"/>
        </w:rPr>
        <w:t>και περίληψη και μετάφραση της περίληψης στα Ελληνικά</w:t>
      </w:r>
      <w:bookmarkEnd w:id="0"/>
      <w:r>
        <w:rPr>
          <w:rStyle w:val="FootnoteReference"/>
          <w:sz w:val="22"/>
          <w:szCs w:val="22"/>
        </w:rPr>
        <w:footnoteReference w:id="5"/>
      </w:r>
      <w:r>
        <w:rPr>
          <w:sz w:val="22"/>
          <w:szCs w:val="22"/>
        </w:rPr>
        <w:t>.</w:t>
      </w:r>
      <w:r w:rsidR="00210830">
        <w:rPr>
          <w:sz w:val="22"/>
          <w:szCs w:val="22"/>
        </w:rPr>
        <w:t>.</w:t>
      </w:r>
    </w:p>
    <w:p w14:paraId="004FF214" w14:textId="42A0DE91" w:rsidR="00CB529D" w:rsidRDefault="00CB529D" w:rsidP="00064F5B">
      <w:pPr>
        <w:rPr>
          <w:sz w:val="22"/>
          <w:szCs w:val="22"/>
        </w:rPr>
      </w:pPr>
      <w:r>
        <w:rPr>
          <w:sz w:val="22"/>
          <w:szCs w:val="22"/>
        </w:rPr>
        <w:tab/>
        <w:t>(</w:t>
      </w:r>
      <w:proofErr w:type="spellStart"/>
      <w:r w:rsidR="00210830">
        <w:rPr>
          <w:sz w:val="22"/>
          <w:szCs w:val="22"/>
        </w:rPr>
        <w:t>στ</w:t>
      </w:r>
      <w:proofErr w:type="spellEnd"/>
      <w:r>
        <w:rPr>
          <w:sz w:val="22"/>
          <w:szCs w:val="22"/>
        </w:rPr>
        <w:t xml:space="preserve">) </w:t>
      </w:r>
      <w:r w:rsidR="001D0939">
        <w:rPr>
          <w:sz w:val="22"/>
          <w:szCs w:val="22"/>
        </w:rPr>
        <w:t xml:space="preserve">Σε άλλη περίπτωση μετακίνησης: Πρέπει να τεκμηριώνεται η παρουσία στο χώρο </w:t>
      </w:r>
      <w:proofErr w:type="spellStart"/>
      <w:r w:rsidR="001D0939">
        <w:rPr>
          <w:sz w:val="22"/>
          <w:szCs w:val="22"/>
        </w:rPr>
        <w:t>π.χ</w:t>
      </w:r>
      <w:proofErr w:type="spellEnd"/>
      <w:r w:rsidR="001D0939">
        <w:rPr>
          <w:sz w:val="22"/>
          <w:szCs w:val="22"/>
        </w:rPr>
        <w:t>. ατζέντα συνάντησης, κάρτα εισόδου</w:t>
      </w:r>
      <w:r w:rsidR="00210830">
        <w:rPr>
          <w:sz w:val="22"/>
          <w:szCs w:val="22"/>
        </w:rPr>
        <w:t>, βεβαίωση φορέα μετάβασης, κλπ</w:t>
      </w:r>
      <w:r w:rsidR="000A35A9">
        <w:rPr>
          <w:sz w:val="22"/>
          <w:szCs w:val="22"/>
        </w:rPr>
        <w:t xml:space="preserve">. </w:t>
      </w:r>
      <w:r w:rsidR="008007BB">
        <w:rPr>
          <w:sz w:val="22"/>
          <w:szCs w:val="22"/>
        </w:rPr>
        <w:t>(</w:t>
      </w:r>
      <w:r w:rsidR="008007BB" w:rsidRPr="00B261C6">
        <w:rPr>
          <w:sz w:val="22"/>
          <w:szCs w:val="22"/>
        </w:rPr>
        <w:t xml:space="preserve">σχετικό Υπόδειγμα </w:t>
      </w:r>
      <w:r w:rsidR="008007BB">
        <w:rPr>
          <w:sz w:val="22"/>
          <w:szCs w:val="22"/>
        </w:rPr>
        <w:t>Βεβαίωσης ΔΟΔΠ-</w:t>
      </w:r>
      <w:r w:rsidR="008007BB" w:rsidRPr="00B261C6">
        <w:rPr>
          <w:sz w:val="22"/>
          <w:szCs w:val="22"/>
        </w:rPr>
        <w:t>ΜΠ-</w:t>
      </w:r>
      <w:r w:rsidR="008007BB">
        <w:rPr>
          <w:sz w:val="22"/>
          <w:szCs w:val="22"/>
        </w:rPr>
        <w:t>5).</w:t>
      </w:r>
      <w:r w:rsidR="000A35A9">
        <w:rPr>
          <w:sz w:val="22"/>
          <w:szCs w:val="22"/>
        </w:rPr>
        <w:t xml:space="preserve"> </w:t>
      </w:r>
    </w:p>
    <w:p w14:paraId="16068EA8" w14:textId="77777777" w:rsidR="00210830" w:rsidRPr="00B261C6" w:rsidRDefault="00210830" w:rsidP="00064F5B">
      <w:pPr>
        <w:rPr>
          <w:sz w:val="22"/>
          <w:szCs w:val="22"/>
        </w:rPr>
      </w:pPr>
    </w:p>
    <w:p w14:paraId="149B8F03" w14:textId="0CF4F518" w:rsidR="00825F60" w:rsidRPr="00B261C6" w:rsidRDefault="00825F60" w:rsidP="00825F60">
      <w:pPr>
        <w:rPr>
          <w:sz w:val="22"/>
          <w:szCs w:val="22"/>
        </w:rPr>
      </w:pPr>
      <w:r>
        <w:rPr>
          <w:sz w:val="22"/>
          <w:szCs w:val="22"/>
        </w:rPr>
        <w:t>Για τις δαπάνες μετακίνησης οι ενδιαφερόμενοι μπορούν να ανατρέξουν στο Ν. 4336/2015 (ΦΕΚ 94</w:t>
      </w:r>
      <w:r w:rsidRPr="00825F60">
        <w:rPr>
          <w:sz w:val="22"/>
          <w:szCs w:val="22"/>
          <w:vertAlign w:val="superscript"/>
        </w:rPr>
        <w:t>Α</w:t>
      </w:r>
      <w:r>
        <w:rPr>
          <w:sz w:val="22"/>
          <w:szCs w:val="22"/>
        </w:rPr>
        <w:t>) Υποπαράγραφος Δ.9 Δαπάνες Μετακινούμενων Εντός κ</w:t>
      </w:r>
      <w:r w:rsidR="00341498">
        <w:rPr>
          <w:sz w:val="22"/>
          <w:szCs w:val="22"/>
        </w:rPr>
        <w:t xml:space="preserve">αι Εκτός Επικράτειας και τις σχετικές Οδηγίες Εξόδων Οδοιπορικών. </w:t>
      </w:r>
    </w:p>
    <w:sectPr w:rsidR="00825F60" w:rsidRPr="00B261C6" w:rsidSect="002D4CF9">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6853D" w14:textId="77777777" w:rsidR="000A35A9" w:rsidRDefault="000A35A9" w:rsidP="00B261C6">
      <w:pPr>
        <w:spacing w:after="0"/>
      </w:pPr>
      <w:r>
        <w:separator/>
      </w:r>
    </w:p>
  </w:endnote>
  <w:endnote w:type="continuationSeparator" w:id="0">
    <w:p w14:paraId="6ABC0988" w14:textId="77777777" w:rsidR="000A35A9" w:rsidRDefault="000A35A9" w:rsidP="00B261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lasTimes">
    <w:altName w:val="Times New Roman"/>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A2EFA" w14:textId="77777777" w:rsidR="000A35A9" w:rsidRDefault="000A35A9" w:rsidP="00B261C6">
      <w:pPr>
        <w:spacing w:after="0"/>
      </w:pPr>
      <w:r>
        <w:separator/>
      </w:r>
    </w:p>
  </w:footnote>
  <w:footnote w:type="continuationSeparator" w:id="0">
    <w:p w14:paraId="46AA5EFF" w14:textId="77777777" w:rsidR="000A35A9" w:rsidRDefault="000A35A9" w:rsidP="00B261C6">
      <w:pPr>
        <w:spacing w:after="0"/>
      </w:pPr>
      <w:r>
        <w:continuationSeparator/>
      </w:r>
    </w:p>
  </w:footnote>
  <w:footnote w:id="1">
    <w:p w14:paraId="23305ADB" w14:textId="674F96D0" w:rsidR="000A35A9" w:rsidRPr="008007BB" w:rsidRDefault="000A35A9">
      <w:pPr>
        <w:pStyle w:val="FootnoteText"/>
        <w:rPr>
          <w:sz w:val="22"/>
          <w:szCs w:val="22"/>
        </w:rPr>
      </w:pPr>
      <w:r w:rsidRPr="008007BB">
        <w:rPr>
          <w:rStyle w:val="FootnoteReference"/>
          <w:sz w:val="22"/>
          <w:szCs w:val="22"/>
        </w:rPr>
        <w:footnoteRef/>
      </w:r>
      <w:r w:rsidRPr="008007BB">
        <w:rPr>
          <w:sz w:val="22"/>
          <w:szCs w:val="22"/>
        </w:rPr>
        <w:t xml:space="preserve"> Εφόσον ο ενδιαφερόμενος κινείται με ίδιους πόρους (έξοδα) δεν τίθεται θέμα έγκρισης δαπάνης, τα βήματα 3, 4, 6 δεν εκτελούνται, εκτελείται μόνο το βήμα 5.</w:t>
      </w:r>
    </w:p>
  </w:footnote>
  <w:footnote w:id="2">
    <w:p w14:paraId="11A1A932" w14:textId="7B262F86" w:rsidR="008007BB" w:rsidRPr="008007BB" w:rsidRDefault="008007BB">
      <w:pPr>
        <w:pStyle w:val="FootnoteText"/>
        <w:rPr>
          <w:sz w:val="22"/>
          <w:szCs w:val="22"/>
        </w:rPr>
      </w:pPr>
      <w:r w:rsidRPr="008007BB">
        <w:rPr>
          <w:rStyle w:val="FootnoteReference"/>
          <w:sz w:val="22"/>
          <w:szCs w:val="22"/>
        </w:rPr>
        <w:footnoteRef/>
      </w:r>
      <w:r w:rsidRPr="008007BB">
        <w:rPr>
          <w:sz w:val="22"/>
          <w:szCs w:val="22"/>
        </w:rPr>
        <w:t xml:space="preserve"> </w:t>
      </w:r>
      <w:r w:rsidRPr="00FA013F">
        <w:rPr>
          <w:b/>
          <w:sz w:val="22"/>
          <w:szCs w:val="22"/>
        </w:rPr>
        <w:t>ΠΡΟΣΟΧΗ</w:t>
      </w:r>
      <w:r w:rsidRPr="008007BB">
        <w:rPr>
          <w:sz w:val="22"/>
          <w:szCs w:val="22"/>
        </w:rPr>
        <w:t>: Σε π</w:t>
      </w:r>
      <w:r>
        <w:rPr>
          <w:sz w:val="22"/>
          <w:szCs w:val="22"/>
        </w:rPr>
        <w:t xml:space="preserve">ερίπτωση προμήθειας αεροπορικού εισιτηρίου το κόστος αποσκευών θα πρέπει να περιλαμβάνεται στην τιμή του εισιτηρίου. Προμήθεια χωριστά του κόστους μεταφοράς αποσκευών (σύνηθες σε εισιτήρια τύπου </w:t>
      </w:r>
      <w:r>
        <w:rPr>
          <w:sz w:val="22"/>
          <w:szCs w:val="22"/>
          <w:lang w:val="en-US"/>
        </w:rPr>
        <w:t xml:space="preserve">go-light) </w:t>
      </w:r>
      <w:r w:rsidRPr="008007BB">
        <w:rPr>
          <w:sz w:val="22"/>
          <w:szCs w:val="22"/>
        </w:rPr>
        <w:t>δεν είναι επιλέξιμη δαπάνη.</w:t>
      </w:r>
    </w:p>
  </w:footnote>
  <w:footnote w:id="3">
    <w:p w14:paraId="111A3C35" w14:textId="77777777" w:rsidR="000A35A9" w:rsidRPr="008007BB" w:rsidRDefault="000A35A9">
      <w:pPr>
        <w:pStyle w:val="FootnoteText"/>
        <w:rPr>
          <w:sz w:val="22"/>
          <w:szCs w:val="22"/>
        </w:rPr>
      </w:pPr>
      <w:r w:rsidRPr="008007BB">
        <w:rPr>
          <w:rStyle w:val="FootnoteReference"/>
          <w:sz w:val="22"/>
          <w:szCs w:val="22"/>
        </w:rPr>
        <w:footnoteRef/>
      </w:r>
      <w:r w:rsidRPr="008007BB">
        <w:rPr>
          <w:sz w:val="22"/>
          <w:szCs w:val="22"/>
        </w:rPr>
        <w:t xml:space="preserve"> Σημειώνεται ότι τα έξοδα εγγραφής σε συνέδριο δεν καλύπτονται.</w:t>
      </w:r>
    </w:p>
  </w:footnote>
  <w:footnote w:id="4">
    <w:p w14:paraId="36847D05" w14:textId="77777777" w:rsidR="000A35A9" w:rsidRDefault="000A35A9">
      <w:pPr>
        <w:pStyle w:val="FootnoteText"/>
      </w:pPr>
      <w:r>
        <w:rPr>
          <w:rStyle w:val="FootnoteReference"/>
        </w:rPr>
        <w:footnoteRef/>
      </w:r>
      <w:r>
        <w:t xml:space="preserve"> </w:t>
      </w:r>
      <w:r w:rsidRPr="00B261C6">
        <w:rPr>
          <w:sz w:val="22"/>
          <w:szCs w:val="22"/>
        </w:rPr>
        <w:t>Το επιστημονικό άρθρο πρέπει να είναι στη μορφή που έχει γίνει δεκτό από το συνέδριο: Να υπάρχει το όνομα του μέλους ΔΕΠ στην αρχή του επιστημονικού άρθρου ως συγγραφέας και η ιδιότητά του να εμφανίζεται ως Πανεπιστήμιο Πελοποννήσου.</w:t>
      </w:r>
    </w:p>
  </w:footnote>
  <w:footnote w:id="5">
    <w:p w14:paraId="13BCF266" w14:textId="77777777" w:rsidR="000A35A9" w:rsidRDefault="000A35A9">
      <w:pPr>
        <w:pStyle w:val="FootnoteText"/>
      </w:pPr>
      <w:r>
        <w:rPr>
          <w:rStyle w:val="FootnoteReference"/>
        </w:rPr>
        <w:footnoteRef/>
      </w:r>
      <w:r>
        <w:t xml:space="preserve"> </w:t>
      </w:r>
      <w:r w:rsidRPr="00B261C6">
        <w:rPr>
          <w:sz w:val="22"/>
          <w:szCs w:val="22"/>
        </w:rPr>
        <w:t>Η περίληψη στα ελληνικά και αγγλικά του επιστημονικού άρθρου πρέπει να είναι υπογεγραμμένη από το μέλος ΔΕΠ.</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31661"/>
    <w:multiLevelType w:val="multilevel"/>
    <w:tmpl w:val="6EA062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62CB52A1"/>
    <w:multiLevelType w:val="hybridMultilevel"/>
    <w:tmpl w:val="4AC4CCD4"/>
    <w:lvl w:ilvl="0" w:tplc="900CB6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065FC8"/>
    <w:multiLevelType w:val="multilevel"/>
    <w:tmpl w:val="61F0CED8"/>
    <w:lvl w:ilvl="0">
      <w:start w:val="1"/>
      <w:numFmt w:val="decimal"/>
      <w:lvlText w:val="%1"/>
      <w:lvlJc w:val="left"/>
      <w:pPr>
        <w:ind w:left="432" w:hanging="432"/>
      </w:pPr>
      <w:rPr>
        <w:rFonts w:hint="default"/>
        <w:b/>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i w:val="0"/>
        <w:sz w:val="20"/>
      </w:rPr>
    </w:lvl>
    <w:lvl w:ilvl="6">
      <w:start w:val="1"/>
      <w:numFmt w:val="decimal"/>
      <w:lvlText w:val="%1.%2.%3.%4.%5.%6.%7"/>
      <w:lvlJc w:val="left"/>
      <w:pPr>
        <w:ind w:left="1296" w:hanging="1296"/>
      </w:pPr>
      <w:rPr>
        <w:rFonts w:hint="default"/>
        <w:b w:val="0"/>
        <w:i w:val="0"/>
        <w:sz w:val="18"/>
      </w:rPr>
    </w:lvl>
    <w:lvl w:ilvl="7">
      <w:start w:val="1"/>
      <w:numFmt w:val="decimal"/>
      <w:lvlText w:val="%1.%2.%3.%4.%5.%6.%7.%8"/>
      <w:lvlJc w:val="left"/>
      <w:pPr>
        <w:ind w:left="1440" w:hanging="1440"/>
      </w:pPr>
      <w:rPr>
        <w:rFonts w:hint="default"/>
        <w:b w:val="0"/>
        <w:i w:val="0"/>
        <w:sz w:val="18"/>
      </w:rPr>
    </w:lvl>
    <w:lvl w:ilvl="8">
      <w:start w:val="1"/>
      <w:numFmt w:val="decimal"/>
      <w:lvlText w:val="%1.%2.%3.%4.%5.%6.%7.%8.%9"/>
      <w:lvlJc w:val="left"/>
      <w:pPr>
        <w:ind w:left="1584" w:hanging="1584"/>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5B"/>
    <w:rsid w:val="00003112"/>
    <w:rsid w:val="00064F5B"/>
    <w:rsid w:val="000A35A9"/>
    <w:rsid w:val="001604DE"/>
    <w:rsid w:val="001D0939"/>
    <w:rsid w:val="002015FB"/>
    <w:rsid w:val="00210830"/>
    <w:rsid w:val="002D4CF9"/>
    <w:rsid w:val="002D74F0"/>
    <w:rsid w:val="00341498"/>
    <w:rsid w:val="003A5736"/>
    <w:rsid w:val="003E6B9F"/>
    <w:rsid w:val="0042109A"/>
    <w:rsid w:val="004F775A"/>
    <w:rsid w:val="00532C00"/>
    <w:rsid w:val="005E4918"/>
    <w:rsid w:val="006B6D3B"/>
    <w:rsid w:val="00797AC6"/>
    <w:rsid w:val="007C1767"/>
    <w:rsid w:val="008007BB"/>
    <w:rsid w:val="00825F60"/>
    <w:rsid w:val="008C442D"/>
    <w:rsid w:val="00912F09"/>
    <w:rsid w:val="009861CC"/>
    <w:rsid w:val="009D6E43"/>
    <w:rsid w:val="00B0564D"/>
    <w:rsid w:val="00B14FC8"/>
    <w:rsid w:val="00B261C6"/>
    <w:rsid w:val="00B920D6"/>
    <w:rsid w:val="00CB529D"/>
    <w:rsid w:val="00D30A30"/>
    <w:rsid w:val="00D44799"/>
    <w:rsid w:val="00EA732C"/>
    <w:rsid w:val="00F03655"/>
    <w:rsid w:val="00FA013F"/>
    <w:rsid w:val="00FA74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7B9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43"/>
    <w:pPr>
      <w:jc w:val="both"/>
    </w:pPr>
    <w:rPr>
      <w:rFonts w:asciiTheme="majorHAnsi" w:hAnsiTheme="majorHAnsi"/>
      <w:sz w:val="20"/>
      <w:lang w:val="el-GR"/>
    </w:rPr>
  </w:style>
  <w:style w:type="paragraph" w:styleId="Heading1">
    <w:name w:val="heading 1"/>
    <w:basedOn w:val="Normal"/>
    <w:next w:val="Normal"/>
    <w:link w:val="Heading1Char"/>
    <w:autoRedefine/>
    <w:qFormat/>
    <w:rsid w:val="005E4918"/>
    <w:pPr>
      <w:keepNext/>
      <w:numPr>
        <w:numId w:val="2"/>
      </w:numPr>
      <w:spacing w:after="0"/>
      <w:outlineLvl w:val="0"/>
    </w:pPr>
    <w:rPr>
      <w:rFonts w:ascii="HellasTimes" w:eastAsia="Times New Roman" w:hAnsi="HellasTimes" w:cs="Times New Roman"/>
      <w:b/>
      <w:bCs/>
      <w:i/>
      <w:iCs/>
      <w:sz w:val="24"/>
      <w:u w:val="single"/>
    </w:rPr>
  </w:style>
  <w:style w:type="paragraph" w:styleId="Heading2">
    <w:name w:val="heading 2"/>
    <w:basedOn w:val="Normal"/>
    <w:next w:val="Normal"/>
    <w:link w:val="Heading2Char"/>
    <w:autoRedefine/>
    <w:qFormat/>
    <w:rsid w:val="005E4918"/>
    <w:pPr>
      <w:keepNext/>
      <w:numPr>
        <w:ilvl w:val="1"/>
        <w:numId w:val="2"/>
      </w:numPr>
      <w:spacing w:after="0"/>
      <w:jc w:val="left"/>
      <w:outlineLvl w:val="1"/>
    </w:pPr>
    <w:rPr>
      <w:rFonts w:ascii="HellasTimes" w:eastAsia="Times New Roman" w:hAnsi="HellasTimes" w:cs="Times New Roman"/>
      <w:b/>
      <w:i/>
      <w:iCs/>
      <w:sz w:val="24"/>
    </w:rPr>
  </w:style>
  <w:style w:type="paragraph" w:styleId="Heading4">
    <w:name w:val="heading 4"/>
    <w:aliases w:val="Heading 4 Char3 Char,Heading 4 Char Char2 Char,h4 Char Char2 Char,H41 Char Char2 Char,H4 Char Char2 Char,t4 Char Char2 Char,h41 Char Char2 Char,H42 Char Char2 Char,H411 Char Char2 Char,h42 Char Char2 Char,H43 Char Char2 Char,h4"/>
    <w:basedOn w:val="Normal"/>
    <w:next w:val="Normal"/>
    <w:link w:val="Heading4Char"/>
    <w:autoRedefine/>
    <w:qFormat/>
    <w:rsid w:val="00912F09"/>
    <w:pPr>
      <w:keepNext/>
      <w:numPr>
        <w:ilvl w:val="3"/>
        <w:numId w:val="3"/>
      </w:numPr>
      <w:tabs>
        <w:tab w:val="left" w:pos="1134"/>
      </w:tabs>
      <w:spacing w:before="240" w:after="24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918"/>
    <w:rPr>
      <w:rFonts w:ascii="HellasTimes" w:eastAsia="Times New Roman" w:hAnsi="HellasTimes" w:cs="Times New Roman"/>
      <w:b/>
      <w:bCs/>
      <w:i/>
      <w:iCs/>
      <w:u w:val="single"/>
      <w:lang w:val="el-GR"/>
    </w:rPr>
  </w:style>
  <w:style w:type="character" w:customStyle="1" w:styleId="Heading2Char">
    <w:name w:val="Heading 2 Char"/>
    <w:basedOn w:val="DefaultParagraphFont"/>
    <w:link w:val="Heading2"/>
    <w:rsid w:val="005E4918"/>
    <w:rPr>
      <w:rFonts w:ascii="HellasTimes" w:eastAsia="Times New Roman" w:hAnsi="HellasTimes" w:cs="Times New Roman"/>
      <w:b/>
      <w:i/>
      <w:iCs/>
      <w:lang w:val="el-GR"/>
    </w:rPr>
  </w:style>
  <w:style w:type="character" w:customStyle="1" w:styleId="Heading4Char">
    <w:name w:val="Heading 4 Char"/>
    <w:aliases w:val="Heading 4 Char3 Char Char,Heading 4 Char Char2 Char Char,h4 Char Char2 Char Char,H41 Char Char2 Char Char,H4 Char Char2 Char Char,t4 Char Char2 Char Char,h41 Char Char2 Char Char,H42 Char Char2 Char Char,H411 Char Char2 Char Char,h4 Char"/>
    <w:link w:val="Heading4"/>
    <w:rsid w:val="00912F09"/>
    <w:rPr>
      <w:rFonts w:asciiTheme="majorHAnsi" w:eastAsiaTheme="minorHAnsi" w:hAnsiTheme="majorHAnsi" w:cstheme="minorBidi"/>
      <w:b/>
      <w:szCs w:val="24"/>
    </w:rPr>
  </w:style>
  <w:style w:type="paragraph" w:styleId="FootnoteText">
    <w:name w:val="footnote text"/>
    <w:basedOn w:val="Normal"/>
    <w:link w:val="FootnoteTextChar"/>
    <w:uiPriority w:val="99"/>
    <w:unhideWhenUsed/>
    <w:rsid w:val="00B261C6"/>
    <w:pPr>
      <w:spacing w:after="0"/>
    </w:pPr>
    <w:rPr>
      <w:sz w:val="24"/>
    </w:rPr>
  </w:style>
  <w:style w:type="character" w:customStyle="1" w:styleId="FootnoteTextChar">
    <w:name w:val="Footnote Text Char"/>
    <w:basedOn w:val="DefaultParagraphFont"/>
    <w:link w:val="FootnoteText"/>
    <w:uiPriority w:val="99"/>
    <w:rsid w:val="00B261C6"/>
    <w:rPr>
      <w:rFonts w:asciiTheme="majorHAnsi" w:hAnsiTheme="majorHAnsi"/>
      <w:lang w:val="el-GR"/>
    </w:rPr>
  </w:style>
  <w:style w:type="character" w:styleId="FootnoteReference">
    <w:name w:val="footnote reference"/>
    <w:basedOn w:val="DefaultParagraphFont"/>
    <w:uiPriority w:val="99"/>
    <w:unhideWhenUsed/>
    <w:rsid w:val="00B261C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43"/>
    <w:pPr>
      <w:jc w:val="both"/>
    </w:pPr>
    <w:rPr>
      <w:rFonts w:asciiTheme="majorHAnsi" w:hAnsiTheme="majorHAnsi"/>
      <w:sz w:val="20"/>
      <w:lang w:val="el-GR"/>
    </w:rPr>
  </w:style>
  <w:style w:type="paragraph" w:styleId="Heading1">
    <w:name w:val="heading 1"/>
    <w:basedOn w:val="Normal"/>
    <w:next w:val="Normal"/>
    <w:link w:val="Heading1Char"/>
    <w:autoRedefine/>
    <w:qFormat/>
    <w:rsid w:val="005E4918"/>
    <w:pPr>
      <w:keepNext/>
      <w:numPr>
        <w:numId w:val="2"/>
      </w:numPr>
      <w:spacing w:after="0"/>
      <w:outlineLvl w:val="0"/>
    </w:pPr>
    <w:rPr>
      <w:rFonts w:ascii="HellasTimes" w:eastAsia="Times New Roman" w:hAnsi="HellasTimes" w:cs="Times New Roman"/>
      <w:b/>
      <w:bCs/>
      <w:i/>
      <w:iCs/>
      <w:sz w:val="24"/>
      <w:u w:val="single"/>
    </w:rPr>
  </w:style>
  <w:style w:type="paragraph" w:styleId="Heading2">
    <w:name w:val="heading 2"/>
    <w:basedOn w:val="Normal"/>
    <w:next w:val="Normal"/>
    <w:link w:val="Heading2Char"/>
    <w:autoRedefine/>
    <w:qFormat/>
    <w:rsid w:val="005E4918"/>
    <w:pPr>
      <w:keepNext/>
      <w:numPr>
        <w:ilvl w:val="1"/>
        <w:numId w:val="2"/>
      </w:numPr>
      <w:spacing w:after="0"/>
      <w:jc w:val="left"/>
      <w:outlineLvl w:val="1"/>
    </w:pPr>
    <w:rPr>
      <w:rFonts w:ascii="HellasTimes" w:eastAsia="Times New Roman" w:hAnsi="HellasTimes" w:cs="Times New Roman"/>
      <w:b/>
      <w:i/>
      <w:iCs/>
      <w:sz w:val="24"/>
    </w:rPr>
  </w:style>
  <w:style w:type="paragraph" w:styleId="Heading4">
    <w:name w:val="heading 4"/>
    <w:aliases w:val="Heading 4 Char3 Char,Heading 4 Char Char2 Char,h4 Char Char2 Char,H41 Char Char2 Char,H4 Char Char2 Char,t4 Char Char2 Char,h41 Char Char2 Char,H42 Char Char2 Char,H411 Char Char2 Char,h42 Char Char2 Char,H43 Char Char2 Char,h4"/>
    <w:basedOn w:val="Normal"/>
    <w:next w:val="Normal"/>
    <w:link w:val="Heading4Char"/>
    <w:autoRedefine/>
    <w:qFormat/>
    <w:rsid w:val="00912F09"/>
    <w:pPr>
      <w:keepNext/>
      <w:numPr>
        <w:ilvl w:val="3"/>
        <w:numId w:val="3"/>
      </w:numPr>
      <w:tabs>
        <w:tab w:val="left" w:pos="1134"/>
      </w:tabs>
      <w:spacing w:before="240" w:after="24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918"/>
    <w:rPr>
      <w:rFonts w:ascii="HellasTimes" w:eastAsia="Times New Roman" w:hAnsi="HellasTimes" w:cs="Times New Roman"/>
      <w:b/>
      <w:bCs/>
      <w:i/>
      <w:iCs/>
      <w:u w:val="single"/>
      <w:lang w:val="el-GR"/>
    </w:rPr>
  </w:style>
  <w:style w:type="character" w:customStyle="1" w:styleId="Heading2Char">
    <w:name w:val="Heading 2 Char"/>
    <w:basedOn w:val="DefaultParagraphFont"/>
    <w:link w:val="Heading2"/>
    <w:rsid w:val="005E4918"/>
    <w:rPr>
      <w:rFonts w:ascii="HellasTimes" w:eastAsia="Times New Roman" w:hAnsi="HellasTimes" w:cs="Times New Roman"/>
      <w:b/>
      <w:i/>
      <w:iCs/>
      <w:lang w:val="el-GR"/>
    </w:rPr>
  </w:style>
  <w:style w:type="character" w:customStyle="1" w:styleId="Heading4Char">
    <w:name w:val="Heading 4 Char"/>
    <w:aliases w:val="Heading 4 Char3 Char Char,Heading 4 Char Char2 Char Char,h4 Char Char2 Char Char,H41 Char Char2 Char Char,H4 Char Char2 Char Char,t4 Char Char2 Char Char,h41 Char Char2 Char Char,H42 Char Char2 Char Char,H411 Char Char2 Char Char,h4 Char"/>
    <w:link w:val="Heading4"/>
    <w:rsid w:val="00912F09"/>
    <w:rPr>
      <w:rFonts w:asciiTheme="majorHAnsi" w:eastAsiaTheme="minorHAnsi" w:hAnsiTheme="majorHAnsi" w:cstheme="minorBidi"/>
      <w:b/>
      <w:szCs w:val="24"/>
    </w:rPr>
  </w:style>
  <w:style w:type="paragraph" w:styleId="FootnoteText">
    <w:name w:val="footnote text"/>
    <w:basedOn w:val="Normal"/>
    <w:link w:val="FootnoteTextChar"/>
    <w:uiPriority w:val="99"/>
    <w:unhideWhenUsed/>
    <w:rsid w:val="00B261C6"/>
    <w:pPr>
      <w:spacing w:after="0"/>
    </w:pPr>
    <w:rPr>
      <w:sz w:val="24"/>
    </w:rPr>
  </w:style>
  <w:style w:type="character" w:customStyle="1" w:styleId="FootnoteTextChar">
    <w:name w:val="Footnote Text Char"/>
    <w:basedOn w:val="DefaultParagraphFont"/>
    <w:link w:val="FootnoteText"/>
    <w:uiPriority w:val="99"/>
    <w:rsid w:val="00B261C6"/>
    <w:rPr>
      <w:rFonts w:asciiTheme="majorHAnsi" w:hAnsiTheme="majorHAnsi"/>
      <w:lang w:val="el-GR"/>
    </w:rPr>
  </w:style>
  <w:style w:type="character" w:styleId="FootnoteReference">
    <w:name w:val="footnote reference"/>
    <w:basedOn w:val="DefaultParagraphFont"/>
    <w:uiPriority w:val="99"/>
    <w:unhideWhenUsed/>
    <w:rsid w:val="00B261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42988">
      <w:bodyDiv w:val="1"/>
      <w:marLeft w:val="0"/>
      <w:marRight w:val="0"/>
      <w:marTop w:val="0"/>
      <w:marBottom w:val="0"/>
      <w:divBdr>
        <w:top w:val="none" w:sz="0" w:space="0" w:color="auto"/>
        <w:left w:val="none" w:sz="0" w:space="0" w:color="auto"/>
        <w:bottom w:val="none" w:sz="0" w:space="0" w:color="auto"/>
        <w:right w:val="none" w:sz="0" w:space="0" w:color="auto"/>
      </w:divBdr>
      <w:divsChild>
        <w:div w:id="869493408">
          <w:marLeft w:val="0"/>
          <w:marRight w:val="0"/>
          <w:marTop w:val="0"/>
          <w:marBottom w:val="0"/>
          <w:divBdr>
            <w:top w:val="none" w:sz="0" w:space="0" w:color="auto"/>
            <w:left w:val="none" w:sz="0" w:space="0" w:color="auto"/>
            <w:bottom w:val="none" w:sz="0" w:space="0" w:color="auto"/>
            <w:right w:val="none" w:sz="0" w:space="0" w:color="auto"/>
          </w:divBdr>
        </w:div>
        <w:div w:id="449015533">
          <w:marLeft w:val="0"/>
          <w:marRight w:val="0"/>
          <w:marTop w:val="0"/>
          <w:marBottom w:val="0"/>
          <w:divBdr>
            <w:top w:val="none" w:sz="0" w:space="0" w:color="auto"/>
            <w:left w:val="none" w:sz="0" w:space="0" w:color="auto"/>
            <w:bottom w:val="none" w:sz="0" w:space="0" w:color="auto"/>
            <w:right w:val="none" w:sz="0" w:space="0" w:color="auto"/>
          </w:divBdr>
        </w:div>
      </w:divsChild>
    </w:div>
    <w:div w:id="1902252069">
      <w:bodyDiv w:val="1"/>
      <w:marLeft w:val="0"/>
      <w:marRight w:val="0"/>
      <w:marTop w:val="0"/>
      <w:marBottom w:val="0"/>
      <w:divBdr>
        <w:top w:val="none" w:sz="0" w:space="0" w:color="auto"/>
        <w:left w:val="none" w:sz="0" w:space="0" w:color="auto"/>
        <w:bottom w:val="none" w:sz="0" w:space="0" w:color="auto"/>
        <w:right w:val="none" w:sz="0" w:space="0" w:color="auto"/>
      </w:divBdr>
      <w:divsChild>
        <w:div w:id="889807346">
          <w:marLeft w:val="0"/>
          <w:marRight w:val="0"/>
          <w:marTop w:val="0"/>
          <w:marBottom w:val="0"/>
          <w:divBdr>
            <w:top w:val="none" w:sz="0" w:space="0" w:color="auto"/>
            <w:left w:val="none" w:sz="0" w:space="0" w:color="auto"/>
            <w:bottom w:val="none" w:sz="0" w:space="0" w:color="auto"/>
            <w:right w:val="none" w:sz="0" w:space="0" w:color="auto"/>
          </w:divBdr>
        </w:div>
        <w:div w:id="806170666">
          <w:marLeft w:val="0"/>
          <w:marRight w:val="0"/>
          <w:marTop w:val="0"/>
          <w:marBottom w:val="0"/>
          <w:divBdr>
            <w:top w:val="none" w:sz="0" w:space="0" w:color="auto"/>
            <w:left w:val="none" w:sz="0" w:space="0" w:color="auto"/>
            <w:bottom w:val="none" w:sz="0" w:space="0" w:color="auto"/>
            <w:right w:val="none" w:sz="0" w:space="0" w:color="auto"/>
          </w:divBdr>
        </w:div>
        <w:div w:id="1305039119">
          <w:marLeft w:val="0"/>
          <w:marRight w:val="0"/>
          <w:marTop w:val="0"/>
          <w:marBottom w:val="0"/>
          <w:divBdr>
            <w:top w:val="none" w:sz="0" w:space="0" w:color="auto"/>
            <w:left w:val="none" w:sz="0" w:space="0" w:color="auto"/>
            <w:bottom w:val="none" w:sz="0" w:space="0" w:color="auto"/>
            <w:right w:val="none" w:sz="0" w:space="0" w:color="auto"/>
          </w:divBdr>
        </w:div>
        <w:div w:id="964964602">
          <w:marLeft w:val="0"/>
          <w:marRight w:val="0"/>
          <w:marTop w:val="0"/>
          <w:marBottom w:val="0"/>
          <w:divBdr>
            <w:top w:val="none" w:sz="0" w:space="0" w:color="auto"/>
            <w:left w:val="none" w:sz="0" w:space="0" w:color="auto"/>
            <w:bottom w:val="none" w:sz="0" w:space="0" w:color="auto"/>
            <w:right w:val="none" w:sz="0" w:space="0" w:color="auto"/>
          </w:divBdr>
        </w:div>
        <w:div w:id="1890846337">
          <w:marLeft w:val="0"/>
          <w:marRight w:val="0"/>
          <w:marTop w:val="0"/>
          <w:marBottom w:val="0"/>
          <w:divBdr>
            <w:top w:val="none" w:sz="0" w:space="0" w:color="auto"/>
            <w:left w:val="none" w:sz="0" w:space="0" w:color="auto"/>
            <w:bottom w:val="none" w:sz="0" w:space="0" w:color="auto"/>
            <w:right w:val="none" w:sz="0" w:space="0" w:color="auto"/>
          </w:divBdr>
        </w:div>
        <w:div w:id="2095931994">
          <w:marLeft w:val="0"/>
          <w:marRight w:val="0"/>
          <w:marTop w:val="0"/>
          <w:marBottom w:val="0"/>
          <w:divBdr>
            <w:top w:val="none" w:sz="0" w:space="0" w:color="auto"/>
            <w:left w:val="none" w:sz="0" w:space="0" w:color="auto"/>
            <w:bottom w:val="none" w:sz="0" w:space="0" w:color="auto"/>
            <w:right w:val="none" w:sz="0" w:space="0" w:color="auto"/>
          </w:divBdr>
        </w:div>
        <w:div w:id="1259095658">
          <w:marLeft w:val="0"/>
          <w:marRight w:val="0"/>
          <w:marTop w:val="0"/>
          <w:marBottom w:val="0"/>
          <w:divBdr>
            <w:top w:val="none" w:sz="0" w:space="0" w:color="auto"/>
            <w:left w:val="none" w:sz="0" w:space="0" w:color="auto"/>
            <w:bottom w:val="none" w:sz="0" w:space="0" w:color="auto"/>
            <w:right w:val="none" w:sz="0" w:space="0" w:color="auto"/>
          </w:divBdr>
        </w:div>
        <w:div w:id="1740979861">
          <w:marLeft w:val="0"/>
          <w:marRight w:val="0"/>
          <w:marTop w:val="0"/>
          <w:marBottom w:val="0"/>
          <w:divBdr>
            <w:top w:val="none" w:sz="0" w:space="0" w:color="auto"/>
            <w:left w:val="none" w:sz="0" w:space="0" w:color="auto"/>
            <w:bottom w:val="none" w:sz="0" w:space="0" w:color="auto"/>
            <w:right w:val="none" w:sz="0" w:space="0" w:color="auto"/>
          </w:divBdr>
        </w:div>
        <w:div w:id="2127704">
          <w:marLeft w:val="0"/>
          <w:marRight w:val="0"/>
          <w:marTop w:val="0"/>
          <w:marBottom w:val="0"/>
          <w:divBdr>
            <w:top w:val="none" w:sz="0" w:space="0" w:color="auto"/>
            <w:left w:val="none" w:sz="0" w:space="0" w:color="auto"/>
            <w:bottom w:val="none" w:sz="0" w:space="0" w:color="auto"/>
            <w:right w:val="none" w:sz="0" w:space="0" w:color="auto"/>
          </w:divBdr>
        </w:div>
        <w:div w:id="180824644">
          <w:marLeft w:val="0"/>
          <w:marRight w:val="0"/>
          <w:marTop w:val="0"/>
          <w:marBottom w:val="0"/>
          <w:divBdr>
            <w:top w:val="none" w:sz="0" w:space="0" w:color="auto"/>
            <w:left w:val="none" w:sz="0" w:space="0" w:color="auto"/>
            <w:bottom w:val="none" w:sz="0" w:space="0" w:color="auto"/>
            <w:right w:val="none" w:sz="0" w:space="0" w:color="auto"/>
          </w:divBdr>
        </w:div>
        <w:div w:id="2021546066">
          <w:marLeft w:val="0"/>
          <w:marRight w:val="0"/>
          <w:marTop w:val="0"/>
          <w:marBottom w:val="0"/>
          <w:divBdr>
            <w:top w:val="none" w:sz="0" w:space="0" w:color="auto"/>
            <w:left w:val="none" w:sz="0" w:space="0" w:color="auto"/>
            <w:bottom w:val="none" w:sz="0" w:space="0" w:color="auto"/>
            <w:right w:val="none" w:sz="0" w:space="0" w:color="auto"/>
          </w:divBdr>
        </w:div>
        <w:div w:id="1907378503">
          <w:marLeft w:val="0"/>
          <w:marRight w:val="0"/>
          <w:marTop w:val="0"/>
          <w:marBottom w:val="0"/>
          <w:divBdr>
            <w:top w:val="none" w:sz="0" w:space="0" w:color="auto"/>
            <w:left w:val="none" w:sz="0" w:space="0" w:color="auto"/>
            <w:bottom w:val="none" w:sz="0" w:space="0" w:color="auto"/>
            <w:right w:val="none" w:sz="0" w:space="0" w:color="auto"/>
          </w:divBdr>
        </w:div>
        <w:div w:id="1162965370">
          <w:marLeft w:val="0"/>
          <w:marRight w:val="0"/>
          <w:marTop w:val="0"/>
          <w:marBottom w:val="0"/>
          <w:divBdr>
            <w:top w:val="none" w:sz="0" w:space="0" w:color="auto"/>
            <w:left w:val="none" w:sz="0" w:space="0" w:color="auto"/>
            <w:bottom w:val="none" w:sz="0" w:space="0" w:color="auto"/>
            <w:right w:val="none" w:sz="0" w:space="0" w:color="auto"/>
          </w:divBdr>
        </w:div>
        <w:div w:id="306007808">
          <w:marLeft w:val="0"/>
          <w:marRight w:val="0"/>
          <w:marTop w:val="0"/>
          <w:marBottom w:val="0"/>
          <w:divBdr>
            <w:top w:val="none" w:sz="0" w:space="0" w:color="auto"/>
            <w:left w:val="none" w:sz="0" w:space="0" w:color="auto"/>
            <w:bottom w:val="none" w:sz="0" w:space="0" w:color="auto"/>
            <w:right w:val="none" w:sz="0" w:space="0" w:color="auto"/>
          </w:divBdr>
        </w:div>
        <w:div w:id="1175025689">
          <w:marLeft w:val="0"/>
          <w:marRight w:val="0"/>
          <w:marTop w:val="0"/>
          <w:marBottom w:val="0"/>
          <w:divBdr>
            <w:top w:val="none" w:sz="0" w:space="0" w:color="auto"/>
            <w:left w:val="none" w:sz="0" w:space="0" w:color="auto"/>
            <w:bottom w:val="none" w:sz="0" w:space="0" w:color="auto"/>
            <w:right w:val="none" w:sz="0" w:space="0" w:color="auto"/>
          </w:divBdr>
          <w:divsChild>
            <w:div w:id="1453131894">
              <w:marLeft w:val="0"/>
              <w:marRight w:val="0"/>
              <w:marTop w:val="0"/>
              <w:marBottom w:val="0"/>
              <w:divBdr>
                <w:top w:val="none" w:sz="0" w:space="0" w:color="auto"/>
                <w:left w:val="none" w:sz="0" w:space="0" w:color="auto"/>
                <w:bottom w:val="none" w:sz="0" w:space="0" w:color="auto"/>
                <w:right w:val="none" w:sz="0" w:space="0" w:color="auto"/>
              </w:divBdr>
            </w:div>
            <w:div w:id="723331570">
              <w:marLeft w:val="0"/>
              <w:marRight w:val="0"/>
              <w:marTop w:val="0"/>
              <w:marBottom w:val="0"/>
              <w:divBdr>
                <w:top w:val="none" w:sz="0" w:space="0" w:color="auto"/>
                <w:left w:val="none" w:sz="0" w:space="0" w:color="auto"/>
                <w:bottom w:val="none" w:sz="0" w:space="0" w:color="auto"/>
                <w:right w:val="none" w:sz="0" w:space="0" w:color="auto"/>
              </w:divBdr>
              <w:divsChild>
                <w:div w:id="702094196">
                  <w:marLeft w:val="0"/>
                  <w:marRight w:val="0"/>
                  <w:marTop w:val="0"/>
                  <w:marBottom w:val="0"/>
                  <w:divBdr>
                    <w:top w:val="none" w:sz="0" w:space="0" w:color="auto"/>
                    <w:left w:val="none" w:sz="0" w:space="0" w:color="auto"/>
                    <w:bottom w:val="none" w:sz="0" w:space="0" w:color="auto"/>
                    <w:right w:val="none" w:sz="0" w:space="0" w:color="auto"/>
                  </w:divBdr>
                </w:div>
                <w:div w:id="1039354184">
                  <w:marLeft w:val="0"/>
                  <w:marRight w:val="0"/>
                  <w:marTop w:val="0"/>
                  <w:marBottom w:val="0"/>
                  <w:divBdr>
                    <w:top w:val="none" w:sz="0" w:space="0" w:color="auto"/>
                    <w:left w:val="none" w:sz="0" w:space="0" w:color="auto"/>
                    <w:bottom w:val="none" w:sz="0" w:space="0" w:color="auto"/>
                    <w:right w:val="none" w:sz="0" w:space="0" w:color="auto"/>
                  </w:divBdr>
                </w:div>
                <w:div w:id="1945309603">
                  <w:marLeft w:val="0"/>
                  <w:marRight w:val="0"/>
                  <w:marTop w:val="0"/>
                  <w:marBottom w:val="0"/>
                  <w:divBdr>
                    <w:top w:val="none" w:sz="0" w:space="0" w:color="auto"/>
                    <w:left w:val="none" w:sz="0" w:space="0" w:color="auto"/>
                    <w:bottom w:val="none" w:sz="0" w:space="0" w:color="auto"/>
                    <w:right w:val="none" w:sz="0" w:space="0" w:color="auto"/>
                  </w:divBdr>
                </w:div>
                <w:div w:id="563685545">
                  <w:marLeft w:val="0"/>
                  <w:marRight w:val="0"/>
                  <w:marTop w:val="0"/>
                  <w:marBottom w:val="0"/>
                  <w:divBdr>
                    <w:top w:val="none" w:sz="0" w:space="0" w:color="auto"/>
                    <w:left w:val="none" w:sz="0" w:space="0" w:color="auto"/>
                    <w:bottom w:val="none" w:sz="0" w:space="0" w:color="auto"/>
                    <w:right w:val="none" w:sz="0" w:space="0" w:color="auto"/>
                  </w:divBdr>
                </w:div>
                <w:div w:id="1776974181">
                  <w:marLeft w:val="0"/>
                  <w:marRight w:val="0"/>
                  <w:marTop w:val="0"/>
                  <w:marBottom w:val="0"/>
                  <w:divBdr>
                    <w:top w:val="none" w:sz="0" w:space="0" w:color="auto"/>
                    <w:left w:val="none" w:sz="0" w:space="0" w:color="auto"/>
                    <w:bottom w:val="none" w:sz="0" w:space="0" w:color="auto"/>
                    <w:right w:val="none" w:sz="0" w:space="0" w:color="auto"/>
                  </w:divBdr>
                </w:div>
                <w:div w:id="1360354673">
                  <w:marLeft w:val="0"/>
                  <w:marRight w:val="0"/>
                  <w:marTop w:val="0"/>
                  <w:marBottom w:val="0"/>
                  <w:divBdr>
                    <w:top w:val="none" w:sz="0" w:space="0" w:color="auto"/>
                    <w:left w:val="none" w:sz="0" w:space="0" w:color="auto"/>
                    <w:bottom w:val="none" w:sz="0" w:space="0" w:color="auto"/>
                    <w:right w:val="none" w:sz="0" w:space="0" w:color="auto"/>
                  </w:divBdr>
                </w:div>
                <w:div w:id="1657149231">
                  <w:marLeft w:val="0"/>
                  <w:marRight w:val="0"/>
                  <w:marTop w:val="0"/>
                  <w:marBottom w:val="0"/>
                  <w:divBdr>
                    <w:top w:val="none" w:sz="0" w:space="0" w:color="auto"/>
                    <w:left w:val="none" w:sz="0" w:space="0" w:color="auto"/>
                    <w:bottom w:val="none" w:sz="0" w:space="0" w:color="auto"/>
                    <w:right w:val="none" w:sz="0" w:space="0" w:color="auto"/>
                  </w:divBdr>
                </w:div>
                <w:div w:id="1751855483">
                  <w:marLeft w:val="0"/>
                  <w:marRight w:val="0"/>
                  <w:marTop w:val="0"/>
                  <w:marBottom w:val="0"/>
                  <w:divBdr>
                    <w:top w:val="none" w:sz="0" w:space="0" w:color="auto"/>
                    <w:left w:val="none" w:sz="0" w:space="0" w:color="auto"/>
                    <w:bottom w:val="none" w:sz="0" w:space="0" w:color="auto"/>
                    <w:right w:val="none" w:sz="0" w:space="0" w:color="auto"/>
                  </w:divBdr>
                </w:div>
                <w:div w:id="1473600393">
                  <w:marLeft w:val="0"/>
                  <w:marRight w:val="0"/>
                  <w:marTop w:val="0"/>
                  <w:marBottom w:val="0"/>
                  <w:divBdr>
                    <w:top w:val="none" w:sz="0" w:space="0" w:color="auto"/>
                    <w:left w:val="none" w:sz="0" w:space="0" w:color="auto"/>
                    <w:bottom w:val="none" w:sz="0" w:space="0" w:color="auto"/>
                    <w:right w:val="none" w:sz="0" w:space="0" w:color="auto"/>
                  </w:divBdr>
                </w:div>
                <w:div w:id="1073240539">
                  <w:marLeft w:val="0"/>
                  <w:marRight w:val="0"/>
                  <w:marTop w:val="0"/>
                  <w:marBottom w:val="0"/>
                  <w:divBdr>
                    <w:top w:val="none" w:sz="0" w:space="0" w:color="auto"/>
                    <w:left w:val="none" w:sz="0" w:space="0" w:color="auto"/>
                    <w:bottom w:val="none" w:sz="0" w:space="0" w:color="auto"/>
                    <w:right w:val="none" w:sz="0" w:space="0" w:color="auto"/>
                  </w:divBdr>
                </w:div>
                <w:div w:id="1066147056">
                  <w:marLeft w:val="0"/>
                  <w:marRight w:val="0"/>
                  <w:marTop w:val="0"/>
                  <w:marBottom w:val="0"/>
                  <w:divBdr>
                    <w:top w:val="none" w:sz="0" w:space="0" w:color="auto"/>
                    <w:left w:val="none" w:sz="0" w:space="0" w:color="auto"/>
                    <w:bottom w:val="none" w:sz="0" w:space="0" w:color="auto"/>
                    <w:right w:val="none" w:sz="0" w:space="0" w:color="auto"/>
                  </w:divBdr>
                </w:div>
                <w:div w:id="11679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391</Words>
  <Characters>2235</Characters>
  <Application>Microsoft Macintosh Word</Application>
  <DocSecurity>0</DocSecurity>
  <Lines>18</Lines>
  <Paragraphs>5</Paragraphs>
  <ScaleCrop>false</ScaleCrop>
  <Company>CST-UoP</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Lepouras</dc:creator>
  <cp:keywords/>
  <dc:description/>
  <cp:lastModifiedBy>George Lepouras</cp:lastModifiedBy>
  <cp:revision>8</cp:revision>
  <dcterms:created xsi:type="dcterms:W3CDTF">2016-02-23T14:55:00Z</dcterms:created>
  <dcterms:modified xsi:type="dcterms:W3CDTF">2016-03-31T09:47:00Z</dcterms:modified>
</cp:coreProperties>
</file>